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214F" w14:textId="77777777" w:rsidR="00431595" w:rsidRDefault="00431595"/>
    <w:p w14:paraId="56745E20" w14:textId="77777777" w:rsidR="00AF5B79" w:rsidRDefault="00AF5B79"/>
    <w:p w14:paraId="000DB4C3" w14:textId="62FA6D37" w:rsidR="00AF5B79" w:rsidRDefault="00AF5B79">
      <w:pPr>
        <w:rPr>
          <w:rFonts w:ascii="Tahoma" w:hAnsi="Tahoma" w:cs="Tahoma"/>
          <w:color w:val="333333"/>
          <w:sz w:val="26"/>
          <w:szCs w:val="26"/>
          <w:shd w:val="clear" w:color="auto" w:fill="F7F7F7"/>
        </w:rPr>
      </w:pPr>
      <w:r w:rsidRPr="009C64BE">
        <w:rPr>
          <w:rFonts w:ascii="Tahoma" w:hAnsi="Tahoma" w:cs="Tahoma"/>
          <w:color w:val="333333"/>
          <w:sz w:val="40"/>
          <w:szCs w:val="40"/>
          <w:shd w:val="clear" w:color="auto" w:fill="F7F7F7"/>
        </w:rPr>
        <w:t>Flood Warden Winter Newsletter 2024</w:t>
      </w:r>
      <w:r w:rsidR="009C64BE" w:rsidRPr="009C64BE">
        <w:rPr>
          <w:rFonts w:ascii="Tahoma" w:hAnsi="Tahoma" w:cs="Tahoma"/>
          <w:color w:val="333333"/>
          <w:sz w:val="40"/>
          <w:szCs w:val="40"/>
          <w:shd w:val="clear" w:color="auto" w:fill="F7F7F7"/>
        </w:rPr>
        <w:t xml:space="preserve"> </w:t>
      </w:r>
      <w:r w:rsidR="009C64BE">
        <w:rPr>
          <w:rFonts w:ascii="Tahoma" w:hAnsi="Tahoma" w:cs="Tahoma"/>
          <w:color w:val="333333"/>
          <w:sz w:val="40"/>
          <w:szCs w:val="40"/>
          <w:shd w:val="clear" w:color="auto" w:fill="F7F7F7"/>
        </w:rPr>
        <w:t xml:space="preserve">- </w:t>
      </w:r>
      <w:r w:rsidR="009C64BE" w:rsidRPr="009C64BE">
        <w:rPr>
          <w:rFonts w:ascii="Tahoma" w:hAnsi="Tahoma" w:cs="Tahoma"/>
          <w:color w:val="333333"/>
          <w:sz w:val="40"/>
          <w:szCs w:val="40"/>
          <w:shd w:val="clear" w:color="auto" w:fill="F7F7F7"/>
        </w:rPr>
        <w:t>from Wessex Water</w:t>
      </w:r>
      <w:r w:rsidR="009C64BE">
        <w:rPr>
          <w:rFonts w:ascii="Tahoma" w:hAnsi="Tahoma" w:cs="Tahoma"/>
          <w:color w:val="333333"/>
          <w:sz w:val="26"/>
          <w:szCs w:val="26"/>
          <w:shd w:val="clear" w:color="auto" w:fill="F7F7F7"/>
        </w:rPr>
        <w:t xml:space="preserve">           </w:t>
      </w:r>
      <w:hyperlink r:id="rId7" w:tooltip="floodwessex@environment-agency.gov.uk" w:history="1">
        <w:r w:rsidR="009C64BE">
          <w:rPr>
            <w:rStyle w:val="Hyperlink"/>
            <w:rFonts w:ascii="Tahoma" w:hAnsi="Tahoma" w:cs="Tahoma"/>
            <w:color w:val="0066CC"/>
            <w:sz w:val="20"/>
            <w:szCs w:val="20"/>
            <w:shd w:val="clear" w:color="auto" w:fill="F7F7F7"/>
          </w:rPr>
          <w:t>floodwessex@environment-agency.gov.uk&gt;</w:t>
        </w:r>
      </w:hyperlink>
    </w:p>
    <w:p w14:paraId="4EF50283" w14:textId="77777777" w:rsidR="00763E54" w:rsidRDefault="00763E54">
      <w:pPr>
        <w:rPr>
          <w:rFonts w:ascii="Tahoma" w:hAnsi="Tahoma" w:cs="Tahoma"/>
          <w:color w:val="333333"/>
          <w:sz w:val="26"/>
          <w:szCs w:val="26"/>
          <w:shd w:val="clear" w:color="auto" w:fill="F7F7F7"/>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63E54" w:rsidRPr="00763E54" w14:paraId="57306702" w14:textId="77777777" w:rsidTr="00B14566">
        <w:tc>
          <w:tcPr>
            <w:tcW w:w="0" w:type="auto"/>
            <w:shd w:val="clear" w:color="auto" w:fill="89D085"/>
            <w:tcMar>
              <w:top w:w="180" w:type="dxa"/>
              <w:left w:w="360" w:type="dxa"/>
              <w:bottom w:w="180" w:type="dxa"/>
              <w:right w:w="360" w:type="dxa"/>
            </w:tcMar>
            <w:hideMark/>
          </w:tcPr>
          <w:p w14:paraId="451F1669"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r w:rsidRPr="00763E54">
              <w:rPr>
                <w:rFonts w:ascii="Helvetica" w:eastAsia="Times New Roman" w:hAnsi="Helvetica" w:cs="Helvetica"/>
                <w:b/>
                <w:bCs/>
                <w:color w:val="222222"/>
                <w:kern w:val="0"/>
                <w:sz w:val="33"/>
                <w:szCs w:val="33"/>
                <w14:ligatures w14:val="none"/>
              </w:rPr>
              <w:t>Useful Contacts</w:t>
            </w:r>
          </w:p>
          <w:p w14:paraId="54ABA045"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br/>
            </w:r>
            <w:r w:rsidRPr="00763E54">
              <w:rPr>
                <w:rFonts w:ascii="Helvetica" w:eastAsia="Times New Roman" w:hAnsi="Helvetica" w:cs="Helvetica"/>
                <w:color w:val="222222"/>
                <w:kern w:val="0"/>
                <w:sz w:val="23"/>
                <w:szCs w:val="23"/>
                <w14:ligatures w14:val="none"/>
              </w:rPr>
              <w:t xml:space="preserve">Contact </w:t>
            </w:r>
            <w:proofErr w:type="spellStart"/>
            <w:r w:rsidRPr="00763E54">
              <w:rPr>
                <w:rFonts w:ascii="Helvetica" w:eastAsia="Times New Roman" w:hAnsi="Helvetica" w:cs="Helvetica"/>
                <w:color w:val="222222"/>
                <w:kern w:val="0"/>
                <w:sz w:val="23"/>
                <w:szCs w:val="23"/>
                <w14:ligatures w14:val="none"/>
              </w:rPr>
              <w:t>Floodline</w:t>
            </w:r>
            <w:proofErr w:type="spellEnd"/>
            <w:r w:rsidRPr="00763E54">
              <w:rPr>
                <w:rFonts w:ascii="Helvetica" w:eastAsia="Times New Roman" w:hAnsi="Helvetica" w:cs="Helvetica"/>
                <w:color w:val="222222"/>
                <w:kern w:val="0"/>
                <w:sz w:val="23"/>
                <w:szCs w:val="23"/>
                <w14:ligatures w14:val="none"/>
              </w:rPr>
              <w:t xml:space="preserve"> on </w:t>
            </w:r>
            <w:r w:rsidRPr="00763E54">
              <w:rPr>
                <w:rFonts w:ascii="Helvetica" w:eastAsia="Times New Roman" w:hAnsi="Helvetica" w:cs="Helvetica"/>
                <w:b/>
                <w:bCs/>
                <w:color w:val="222222"/>
                <w:kern w:val="0"/>
                <w:sz w:val="23"/>
                <w:szCs w:val="23"/>
                <w14:ligatures w14:val="none"/>
              </w:rPr>
              <w:t xml:space="preserve">0345 988 1188 </w:t>
            </w:r>
            <w:r w:rsidRPr="00763E54">
              <w:rPr>
                <w:rFonts w:ascii="Helvetica" w:eastAsia="Times New Roman" w:hAnsi="Helvetica" w:cs="Helvetica"/>
                <w:color w:val="222222"/>
                <w:kern w:val="0"/>
                <w:sz w:val="23"/>
                <w:szCs w:val="23"/>
                <w14:ligatures w14:val="none"/>
              </w:rPr>
              <w:t>for up to date flood warning information or advice.</w:t>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 xml:space="preserve">Contact the Environment Agency incident hotline on </w:t>
            </w:r>
            <w:r w:rsidRPr="00763E54">
              <w:rPr>
                <w:rFonts w:ascii="Helvetica" w:eastAsia="Times New Roman" w:hAnsi="Helvetica" w:cs="Helvetica"/>
                <w:b/>
                <w:bCs/>
                <w:color w:val="222222"/>
                <w:kern w:val="0"/>
                <w:sz w:val="23"/>
                <w:szCs w:val="23"/>
                <w14:ligatures w14:val="none"/>
              </w:rPr>
              <w:t>0800 80 70 60</w:t>
            </w:r>
            <w:r w:rsidRPr="00763E54">
              <w:rPr>
                <w:rFonts w:ascii="Helvetica" w:eastAsia="Times New Roman" w:hAnsi="Helvetica" w:cs="Helvetica"/>
                <w:color w:val="222222"/>
                <w:kern w:val="0"/>
                <w:sz w:val="23"/>
                <w:szCs w:val="23"/>
                <w14:ligatures w14:val="none"/>
              </w:rPr>
              <w:t xml:space="preserve"> to report flooding,</w:t>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blockages in rivers or any other environment incident.</w:t>
            </w:r>
          </w:p>
        </w:tc>
      </w:tr>
      <w:tr w:rsidR="00763E54" w:rsidRPr="00763E54" w14:paraId="33ABE209" w14:textId="77777777" w:rsidTr="00B14566">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763E54" w:rsidRPr="00763E54" w14:paraId="6EBB60C6" w14:textId="77777777" w:rsidTr="00B14566">
              <w:tc>
                <w:tcPr>
                  <w:tcW w:w="0" w:type="auto"/>
                  <w:shd w:val="clear" w:color="auto" w:fill="auto"/>
                  <w:hideMark/>
                </w:tcPr>
                <w:p w14:paraId="76EC9FCD" w14:textId="77777777" w:rsidR="00763E54" w:rsidRPr="00763E54" w:rsidRDefault="00763E54" w:rsidP="00B14566">
                  <w:pPr>
                    <w:rPr>
                      <w:rFonts w:ascii="Helvetica" w:eastAsia="Times New Roman" w:hAnsi="Helvetica" w:cs="Helvetica"/>
                      <w:color w:val="202020"/>
                      <w:kern w:val="0"/>
                      <w:sz w:val="24"/>
                      <w:szCs w:val="24"/>
                      <w14:ligatures w14:val="none"/>
                    </w:rPr>
                  </w:pPr>
                </w:p>
              </w:tc>
            </w:tr>
          </w:tbl>
          <w:p w14:paraId="257C7BF3" w14:textId="77777777" w:rsidR="00763E54" w:rsidRPr="00763E54" w:rsidRDefault="00763E54" w:rsidP="00B14566">
            <w:pPr>
              <w:rPr>
                <w:rFonts w:ascii="Tahoma" w:eastAsia="Times New Roman" w:hAnsi="Tahoma" w:cs="Tahoma"/>
                <w:color w:val="000000"/>
                <w:kern w:val="0"/>
                <w:sz w:val="18"/>
                <w:szCs w:val="18"/>
                <w14:ligatures w14:val="none"/>
              </w:rPr>
            </w:pPr>
          </w:p>
        </w:tc>
      </w:tr>
      <w:tr w:rsidR="00763E54" w:rsidRPr="00763E54" w14:paraId="054102F7" w14:textId="77777777" w:rsidTr="00B14566">
        <w:tc>
          <w:tcPr>
            <w:tcW w:w="0" w:type="auto"/>
            <w:shd w:val="clear" w:color="auto" w:fill="BEE2BD"/>
            <w:tcMar>
              <w:top w:w="180" w:type="dxa"/>
              <w:left w:w="360" w:type="dxa"/>
              <w:bottom w:w="180" w:type="dxa"/>
              <w:right w:w="360" w:type="dxa"/>
            </w:tcMar>
            <w:hideMark/>
          </w:tcPr>
          <w:p w14:paraId="640B350E"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r w:rsidRPr="00763E54">
              <w:rPr>
                <w:rFonts w:ascii="Helvetica" w:eastAsia="Times New Roman" w:hAnsi="Helvetica" w:cs="Helvetica"/>
                <w:b/>
                <w:bCs/>
                <w:color w:val="222222"/>
                <w:kern w:val="0"/>
                <w:sz w:val="33"/>
                <w:szCs w:val="33"/>
                <w14:ligatures w14:val="none"/>
              </w:rPr>
              <w:t>Where to find further information</w:t>
            </w:r>
          </w:p>
          <w:p w14:paraId="1CFF465C"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br/>
            </w:r>
            <w:r w:rsidRPr="00763E54">
              <w:rPr>
                <w:rFonts w:ascii="Helvetica" w:eastAsia="Times New Roman" w:hAnsi="Helvetica" w:cs="Helvetica"/>
                <w:color w:val="222222"/>
                <w:kern w:val="0"/>
                <w:sz w:val="23"/>
                <w:szCs w:val="23"/>
                <w14:ligatures w14:val="none"/>
              </w:rPr>
              <w:t>For local weather information including weather warnings visit the Met Office at:</w:t>
            </w:r>
            <w:r w:rsidRPr="00763E54">
              <w:rPr>
                <w:rFonts w:ascii="Helvetica" w:eastAsia="Times New Roman" w:hAnsi="Helvetica" w:cs="Helvetica"/>
                <w:color w:val="202020"/>
                <w:kern w:val="0"/>
                <w:sz w:val="23"/>
                <w:szCs w:val="23"/>
                <w14:ligatures w14:val="none"/>
              </w:rPr>
              <w:br/>
            </w:r>
            <w:hyperlink r:id="rId8"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www.metoffice.gov.uk</w:t>
              </w:r>
            </w:hyperlink>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 xml:space="preserve">The Met Office’s Community Resilience website: </w:t>
            </w:r>
            <w:hyperlink r:id="rId9"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 xml:space="preserve">Met Office Community Resilience </w:t>
              </w:r>
            </w:hyperlink>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 xml:space="preserve">To sign up for flood warnings: </w:t>
            </w:r>
            <w:hyperlink r:id="rId10"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Sign up for flood warnings - GOV.UK (www.gov.uk)</w:t>
              </w:r>
            </w:hyperlink>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 xml:space="preserve">For river, sea, groundwater and rainfall levels: </w:t>
            </w:r>
            <w:hyperlink r:id="rId11"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River, sea, groundwater and rainfall levels</w:t>
              </w:r>
            </w:hyperlink>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hyperlink r:id="rId12"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Wessex Area Water Situation Reports</w:t>
              </w:r>
            </w:hyperlink>
            <w:r w:rsidRPr="00763E54">
              <w:rPr>
                <w:rFonts w:ascii="Helvetica" w:eastAsia="Times New Roman" w:hAnsi="Helvetica" w:cs="Helvetica"/>
                <w:color w:val="222222"/>
                <w:kern w:val="0"/>
                <w:sz w:val="23"/>
                <w:szCs w:val="23"/>
                <w14:ligatures w14:val="none"/>
              </w:rPr>
              <w:t>. Monthly reports are produced on Gov.uk</w:t>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Flood Re has been set up to help those households who live in a flood risk area find</w:t>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affordable home insurance. For more information contact your insurer or visit:</w:t>
            </w:r>
            <w:r w:rsidRPr="00763E54">
              <w:rPr>
                <w:rFonts w:ascii="Helvetica" w:eastAsia="Times New Roman" w:hAnsi="Helvetica" w:cs="Helvetica"/>
                <w:color w:val="202020"/>
                <w:kern w:val="0"/>
                <w:sz w:val="23"/>
                <w:szCs w:val="23"/>
                <w14:ligatures w14:val="none"/>
              </w:rPr>
              <w:br/>
            </w:r>
            <w:hyperlink r:id="rId13"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www.floodre.co.uk</w:t>
              </w:r>
            </w:hyperlink>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The National Flood Forum provide further advice and support at:</w:t>
            </w:r>
            <w:r w:rsidRPr="00763E54">
              <w:rPr>
                <w:rFonts w:ascii="Helvetica" w:eastAsia="Times New Roman" w:hAnsi="Helvetica" w:cs="Helvetica"/>
                <w:color w:val="202020"/>
                <w:kern w:val="0"/>
                <w:sz w:val="23"/>
                <w:szCs w:val="23"/>
                <w14:ligatures w14:val="none"/>
              </w:rPr>
              <w:br/>
            </w:r>
            <w:hyperlink r:id="rId14"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www.nationalfloodforum.org.uk</w:t>
              </w:r>
            </w:hyperlink>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02020"/>
                <w:kern w:val="0"/>
                <w:sz w:val="23"/>
                <w:szCs w:val="23"/>
                <w14:ligatures w14:val="none"/>
              </w:rPr>
              <w:br/>
            </w:r>
            <w:r w:rsidRPr="00763E54">
              <w:rPr>
                <w:rFonts w:ascii="Helvetica" w:eastAsia="Times New Roman" w:hAnsi="Helvetica" w:cs="Helvetica"/>
                <w:color w:val="222222"/>
                <w:kern w:val="0"/>
                <w:sz w:val="23"/>
                <w:szCs w:val="23"/>
                <w14:ligatures w14:val="none"/>
              </w:rPr>
              <w:t>Flooding - Find out the answers to frequently asked questions: </w:t>
            </w:r>
            <w:hyperlink r:id="rId15" w:tgtFrame="_blank" w:tooltip="This external link will open in a new window" w:history="1">
              <w:r w:rsidRPr="00763E54">
                <w:rPr>
                  <w:rFonts w:ascii="Helvetica" w:eastAsia="Times New Roman" w:hAnsi="Helvetica" w:cs="Helvetica"/>
                  <w:color w:val="342691"/>
                  <w:kern w:val="0"/>
                  <w:sz w:val="23"/>
                  <w:szCs w:val="23"/>
                  <w:u w:val="single"/>
                  <w14:ligatures w14:val="none"/>
                </w:rPr>
                <w:t>Flooding</w:t>
              </w:r>
              <w:r w:rsidRPr="00763E54">
                <w:rPr>
                  <w:rFonts w:ascii="Helvetica" w:eastAsia="Times New Roman" w:hAnsi="Helvetica" w:cs="Helvetica"/>
                  <w:color w:val="342691"/>
                  <w:kern w:val="0"/>
                  <w:sz w:val="23"/>
                  <w:szCs w:val="23"/>
                  <w:u w:val="single"/>
                  <w14:ligatures w14:val="none"/>
                </w:rPr>
                <w:t xml:space="preserve"> </w:t>
              </w:r>
              <w:r w:rsidRPr="00763E54">
                <w:rPr>
                  <w:rFonts w:ascii="Helvetica" w:eastAsia="Times New Roman" w:hAnsi="Helvetica" w:cs="Helvetica"/>
                  <w:color w:val="342691"/>
                  <w:kern w:val="0"/>
                  <w:sz w:val="23"/>
                  <w:szCs w:val="23"/>
                  <w:u w:val="single"/>
                  <w14:ligatures w14:val="none"/>
                </w:rPr>
                <w:t>FAQ</w:t>
              </w:r>
            </w:hyperlink>
          </w:p>
          <w:p w14:paraId="083AFCF6"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p>
          <w:p w14:paraId="5A070C0F"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3"/>
                <w:szCs w:val="23"/>
                <w14:ligatures w14:val="none"/>
              </w:rPr>
              <w:t>For Property Flood Resilience (PFR) and Flood Plan templates:</w:t>
            </w:r>
          </w:p>
          <w:p w14:paraId="5B66791C" w14:textId="77777777" w:rsidR="00763E54" w:rsidRPr="00763E54" w:rsidRDefault="00763E54" w:rsidP="00B14566">
            <w:pPr>
              <w:jc w:val="center"/>
              <w:rPr>
                <w:rFonts w:ascii="Helvetica" w:eastAsia="Times New Roman" w:hAnsi="Helvetica" w:cs="Helvetica"/>
                <w:color w:val="202020"/>
                <w:kern w:val="0"/>
                <w:sz w:val="24"/>
                <w:szCs w:val="24"/>
                <w14:ligatures w14:val="none"/>
              </w:rPr>
            </w:pPr>
            <w:hyperlink r:id="rId16" w:tgtFrame="_blank" w:tooltip="This external link will open in a new window" w:history="1">
              <w:proofErr w:type="spellStart"/>
              <w:r w:rsidRPr="00763E54">
                <w:rPr>
                  <w:rFonts w:ascii="Helvetica" w:eastAsia="Times New Roman" w:hAnsi="Helvetica" w:cs="Helvetica"/>
                  <w:color w:val="342691"/>
                  <w:kern w:val="0"/>
                  <w:sz w:val="23"/>
                  <w:szCs w:val="23"/>
                  <w:u w:val="single"/>
                  <w14:ligatures w14:val="none"/>
                </w:rPr>
                <w:t>BeFloodReady</w:t>
              </w:r>
              <w:proofErr w:type="spellEnd"/>
              <w:r w:rsidRPr="00763E54">
                <w:rPr>
                  <w:rFonts w:ascii="Helvetica" w:eastAsia="Times New Roman" w:hAnsi="Helvetica" w:cs="Helvetica"/>
                  <w:color w:val="342691"/>
                  <w:kern w:val="0"/>
                  <w:sz w:val="23"/>
                  <w:szCs w:val="23"/>
                  <w:u w:val="single"/>
                  <w14:ligatures w14:val="none"/>
                </w:rPr>
                <w:t xml:space="preserve"> – Property Flood Resilience (PFR) | Helping Reduce Flood Risk</w:t>
              </w:r>
            </w:hyperlink>
          </w:p>
        </w:tc>
      </w:tr>
    </w:tbl>
    <w:p w14:paraId="265256A7" w14:textId="77777777" w:rsidR="00763E54" w:rsidRDefault="00763E54">
      <w:pPr>
        <w:rPr>
          <w:rFonts w:ascii="Tahoma" w:hAnsi="Tahoma" w:cs="Tahoma"/>
          <w:color w:val="333333"/>
          <w:sz w:val="26"/>
          <w:szCs w:val="26"/>
          <w:shd w:val="clear" w:color="auto" w:fill="F7F7F7"/>
        </w:rPr>
      </w:pPr>
    </w:p>
    <w:p w14:paraId="3D522532" w14:textId="77777777" w:rsidR="00AF5B79" w:rsidRDefault="00AF5B79">
      <w:pPr>
        <w:rPr>
          <w:rFonts w:ascii="Tahoma" w:hAnsi="Tahoma" w:cs="Tahoma"/>
          <w:color w:val="333333"/>
          <w:sz w:val="26"/>
          <w:szCs w:val="26"/>
          <w:shd w:val="clear" w:color="auto" w:fill="F7F7F7"/>
        </w:rPr>
      </w:pPr>
    </w:p>
    <w:p w14:paraId="5AF24CD0" w14:textId="77777777" w:rsidR="00AF5B79" w:rsidRDefault="00AF5B79"/>
    <w:tbl>
      <w:tblPr>
        <w:tblW w:w="5000" w:type="pct"/>
        <w:shd w:val="clear" w:color="auto" w:fill="FFFFFF"/>
        <w:tblCellMar>
          <w:left w:w="0" w:type="dxa"/>
          <w:right w:w="0" w:type="dxa"/>
        </w:tblCellMar>
        <w:tblLook w:val="04A0" w:firstRow="1" w:lastRow="0" w:firstColumn="1" w:lastColumn="0" w:noHBand="0" w:noVBand="1"/>
      </w:tblPr>
      <w:tblGrid>
        <w:gridCol w:w="9360"/>
      </w:tblGrid>
      <w:tr w:rsidR="00AF5B79" w:rsidRPr="00AF5B79" w14:paraId="5655DCD6" w14:textId="77777777" w:rsidTr="00AF5B79">
        <w:tc>
          <w:tcPr>
            <w:tcW w:w="0" w:type="auto"/>
            <w:shd w:val="clear" w:color="auto" w:fill="FFFFFF"/>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F5B79" w:rsidRPr="00AF5B79" w14:paraId="18FABC7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3B3E425B"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79DEA48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F5B79" w:rsidRPr="00AF5B79" w14:paraId="29E1EC5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1CE028C1"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2CEE51E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F5B79" w:rsidRPr="00AF5B79" w14:paraId="798AE8E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680"/>
                                                        <w:gridCol w:w="4680"/>
                                                      </w:tblGrid>
                                                      <w:tr w:rsidR="00AF5B79" w:rsidRPr="00AF5B79" w14:paraId="2546D082" w14:textId="77777777">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F5B79" w:rsidRPr="00AF5B79" w14:paraId="3DDB33F2" w14:textId="77777777">
                                                              <w:tc>
                                                                <w:tcPr>
                                                                  <w:tcW w:w="0" w:type="auto"/>
                                                                  <w:tcMar>
                                                                    <w:top w:w="180" w:type="dxa"/>
                                                                    <w:left w:w="240" w:type="dxa"/>
                                                                    <w:bottom w:w="180" w:type="dxa"/>
                                                                    <w:right w:w="240" w:type="dxa"/>
                                                                  </w:tcMar>
                                                                  <w:hideMark/>
                                                                </w:tcPr>
                                                                <w:p w14:paraId="3476415B" w14:textId="77777777" w:rsidR="00AF5B79" w:rsidRPr="00AF5B79" w:rsidRDefault="00AF5B79" w:rsidP="00AF5B79">
                                                                  <w:pPr>
                                                                    <w:jc w:val="center"/>
                                                                    <w:rPr>
                                                                      <w:rFonts w:ascii="Helvetica" w:eastAsia="Times New Roman" w:hAnsi="Helvetica" w:cs="Helvetica"/>
                                                                      <w:color w:val="202020"/>
                                                                      <w:kern w:val="0"/>
                                                                      <w:sz w:val="24"/>
                                                                      <w:szCs w:val="24"/>
                                                                      <w14:ligatures w14:val="none"/>
                                                                    </w:rPr>
                                                                  </w:pPr>
                                                                  <w:r w:rsidRPr="00AF5B79">
                                                                    <w:rPr>
                                                                      <w:rFonts w:ascii="Helvetica" w:eastAsia="Times New Roman" w:hAnsi="Helvetica" w:cs="Helvetica"/>
                                                                      <w:b/>
                                                                      <w:bCs/>
                                                                      <w:color w:val="202020"/>
                                                                      <w:kern w:val="0"/>
                                                                      <w:sz w:val="27"/>
                                                                      <w:szCs w:val="27"/>
                                                                      <w14:ligatures w14:val="none"/>
                                                                    </w:rPr>
                                                                    <w:lastRenderedPageBreak/>
                                                                    <w:t>The Importance of Reporting   Flooding</w:t>
                                                                  </w:r>
                                                                </w:p>
                                                                <w:p w14:paraId="37B61B9F" w14:textId="77777777" w:rsidR="00AF5B79" w:rsidRPr="00AF5B79" w:rsidRDefault="00AF5B79" w:rsidP="00AF5B79">
                                                                  <w:pPr>
                                                                    <w:jc w:val="center"/>
                                                                    <w:rPr>
                                                                      <w:rFonts w:ascii="Helvetica" w:eastAsia="Times New Roman" w:hAnsi="Helvetica" w:cs="Helvetica"/>
                                                                      <w:color w:val="202020"/>
                                                                      <w:kern w:val="0"/>
                                                                      <w:sz w:val="24"/>
                                                                      <w:szCs w:val="24"/>
                                                                      <w14:ligatures w14:val="none"/>
                                                                    </w:rPr>
                                                                  </w:pPr>
                                                                </w:p>
                                                                <w:p w14:paraId="604E7B40" w14:textId="77777777" w:rsidR="00AF5B79" w:rsidRPr="00AF5B79" w:rsidRDefault="00AF5B79" w:rsidP="00AF5B79">
                                                                  <w:pPr>
                                                                    <w:jc w:val="center"/>
                                                                    <w:rPr>
                                                                      <w:rFonts w:ascii="Helvetica" w:eastAsia="Times New Roman" w:hAnsi="Helvetica" w:cs="Helvetica"/>
                                                                      <w:color w:val="202020"/>
                                                                      <w:kern w:val="0"/>
                                                                      <w:sz w:val="24"/>
                                                                      <w:szCs w:val="24"/>
                                                                      <w14:ligatures w14:val="none"/>
                                                                    </w:rPr>
                                                                  </w:pPr>
                                                                  <w:r w:rsidRPr="00AF5B79">
                                                                    <w:rPr>
                                                                      <w:rFonts w:ascii="Helvetica" w:eastAsia="Times New Roman" w:hAnsi="Helvetica" w:cs="Helvetica"/>
                                                                      <w:color w:val="202020"/>
                                                                      <w:kern w:val="0"/>
                                                                      <w:sz w:val="24"/>
                                                                      <w:szCs w:val="24"/>
                                                                      <w14:ligatures w14:val="none"/>
                                                                    </w:rPr>
                                                                    <w:t xml:space="preserve">We understand it is a difficult time when people are affected by flooding and their priority will be to return to their homes as quickly as possible. </w:t>
                                                                  </w:r>
                                                                </w:p>
                                                              </w:tc>
                                                            </w:tr>
                                                          </w:tbl>
                                                          <w:p w14:paraId="1D64A1C2" w14:textId="77777777" w:rsidR="00AF5B79" w:rsidRPr="00AF5B79" w:rsidRDefault="00AF5B79" w:rsidP="00AF5B79">
                                                            <w:pPr>
                                                              <w:rPr>
                                                                <w:rFonts w:ascii="Times New Roman" w:eastAsia="Times New Roman" w:hAnsi="Times New Roman" w:cs="Times New Roman"/>
                                                                <w:kern w:val="0"/>
                                                                <w:sz w:val="24"/>
                                                                <w:szCs w:val="24"/>
                                                                <w14:ligatures w14:val="none"/>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F5B79" w:rsidRPr="00AF5B79" w14:paraId="2D7AD9C9" w14:textId="77777777">
                                                              <w:tc>
                                                                <w:tcPr>
                                                                  <w:tcW w:w="0" w:type="auto"/>
                                                                  <w:tcMar>
                                                                    <w:top w:w="180" w:type="dxa"/>
                                                                    <w:left w:w="240" w:type="dxa"/>
                                                                    <w:bottom w:w="180" w:type="dxa"/>
                                                                    <w:right w:w="240" w:type="dxa"/>
                                                                  </w:tcMar>
                                                                  <w:hideMark/>
                                                                </w:tcPr>
                                                                <w:p w14:paraId="389E56F5" w14:textId="5016EA65" w:rsidR="00AF5B79" w:rsidRPr="00AF5B79" w:rsidRDefault="00AF5B79" w:rsidP="00AF5B79">
                                                                  <w:pPr>
                                                                    <w:rPr>
                                                                      <w:rFonts w:ascii="Times New Roman" w:eastAsia="Times New Roman" w:hAnsi="Times New Roman" w:cs="Times New Roman"/>
                                                                      <w:kern w:val="0"/>
                                                                      <w:sz w:val="24"/>
                                                                      <w:szCs w:val="24"/>
                                                                      <w14:ligatures w14:val="none"/>
                                                                    </w:rPr>
                                                                  </w:pPr>
                                                                </w:p>
                                                              </w:tc>
                                                            </w:tr>
                                                          </w:tbl>
                                                          <w:p w14:paraId="5D01B342" w14:textId="77777777" w:rsidR="00AF5B79" w:rsidRPr="00AF5B79" w:rsidRDefault="00AF5B79" w:rsidP="00AF5B79">
                                                            <w:pPr>
                                                              <w:spacing w:after="360"/>
                                                              <w:rPr>
                                                                <w:rFonts w:ascii="Times New Roman" w:eastAsia="Times New Roman" w:hAnsi="Times New Roman" w:cs="Times New Roman"/>
                                                                <w:kern w:val="0"/>
                                                                <w:sz w:val="24"/>
                                                                <w:szCs w:val="24"/>
                                                                <w14:ligatures w14:val="none"/>
                                                              </w:rPr>
                                                            </w:pPr>
                                                          </w:p>
                                                        </w:tc>
                                                      </w:tr>
                                                    </w:tbl>
                                                    <w:p w14:paraId="28B9C36D"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61163B50"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4DC86BE6"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5E88318E"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5B3420E4" w14:textId="77777777" w:rsidR="00AF5B79" w:rsidRPr="00AF5B79" w:rsidRDefault="00AF5B79" w:rsidP="00AF5B79">
                              <w:pPr>
                                <w:jc w:val="center"/>
                                <w:rPr>
                                  <w:rFonts w:ascii="Times New Roman" w:eastAsia="Times New Roman" w:hAnsi="Times New Roman" w:cs="Times New Roman"/>
                                  <w:kern w:val="0"/>
                                  <w:sz w:val="24"/>
                                  <w:szCs w:val="24"/>
                                  <w14:ligatures w14:val="none"/>
                                </w:rPr>
                              </w:pPr>
                            </w:p>
                          </w:tc>
                        </w:tr>
                      </w:tbl>
                      <w:p w14:paraId="6D5A460D"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5E846A9C"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661BDF64" w14:textId="77777777" w:rsidR="00AF5B79" w:rsidRPr="00AF5B79" w:rsidRDefault="00AF5B79" w:rsidP="00AF5B79">
            <w:pPr>
              <w:rPr>
                <w:rFonts w:ascii="Tahoma" w:eastAsia="Times New Roman" w:hAnsi="Tahoma" w:cs="Tahoma"/>
                <w:color w:val="000000"/>
                <w:kern w:val="0"/>
                <w:sz w:val="18"/>
                <w:szCs w:val="18"/>
                <w14:ligatures w14:val="none"/>
              </w:rPr>
            </w:pPr>
          </w:p>
        </w:tc>
      </w:tr>
      <w:tr w:rsidR="00AF5B79" w:rsidRPr="00AF5B79" w14:paraId="6F3E5EE7" w14:textId="77777777" w:rsidTr="00AF5B79">
        <w:tc>
          <w:tcPr>
            <w:tcW w:w="0" w:type="auto"/>
            <w:shd w:val="clear" w:color="auto" w:fill="FFFFFF"/>
            <w:tcMar>
              <w:top w:w="180" w:type="dxa"/>
              <w:left w:w="360" w:type="dxa"/>
              <w:bottom w:w="180" w:type="dxa"/>
              <w:right w:w="360" w:type="dxa"/>
            </w:tcMar>
            <w:hideMark/>
          </w:tcPr>
          <w:p w14:paraId="3705F1F5" w14:textId="77777777" w:rsidR="00AF5B79" w:rsidRPr="00AF5B79" w:rsidRDefault="00AF5B79" w:rsidP="00AF5B79">
            <w:pPr>
              <w:rPr>
                <w:rFonts w:ascii="Helvetica" w:eastAsia="Times New Roman" w:hAnsi="Helvetica" w:cs="Helvetica"/>
                <w:color w:val="202020"/>
                <w:kern w:val="0"/>
                <w:sz w:val="24"/>
                <w:szCs w:val="24"/>
                <w14:ligatures w14:val="none"/>
              </w:rPr>
            </w:pPr>
            <w:r w:rsidRPr="00AF5B79">
              <w:rPr>
                <w:rFonts w:ascii="Helvetica" w:eastAsia="Times New Roman" w:hAnsi="Helvetica" w:cs="Helvetica"/>
                <w:color w:val="202020"/>
                <w:kern w:val="0"/>
                <w:sz w:val="24"/>
                <w:szCs w:val="24"/>
                <w14:ligatures w14:val="none"/>
              </w:rPr>
              <w:t xml:space="preserve">However, we would encourage those affected to report property flooding as close to the event as possible. </w:t>
            </w:r>
          </w:p>
          <w:p w14:paraId="7A201346" w14:textId="77777777" w:rsidR="00AF5B79" w:rsidRPr="00AF5B79" w:rsidRDefault="00AF5B79" w:rsidP="00AF5B79">
            <w:pPr>
              <w:rPr>
                <w:rFonts w:ascii="Helvetica" w:eastAsia="Times New Roman" w:hAnsi="Helvetica" w:cs="Helvetica"/>
                <w:color w:val="202020"/>
                <w:kern w:val="0"/>
                <w:sz w:val="24"/>
                <w:szCs w:val="24"/>
                <w14:ligatures w14:val="none"/>
              </w:rPr>
            </w:pPr>
          </w:p>
          <w:p w14:paraId="3B906B60" w14:textId="77777777" w:rsidR="00AF5B79" w:rsidRPr="00AF5B79" w:rsidRDefault="00AF5B79" w:rsidP="00AF5B79">
            <w:pPr>
              <w:rPr>
                <w:rFonts w:ascii="Helvetica" w:eastAsia="Times New Roman" w:hAnsi="Helvetica" w:cs="Helvetica"/>
                <w:color w:val="202020"/>
                <w:kern w:val="0"/>
                <w:sz w:val="24"/>
                <w:szCs w:val="24"/>
                <w14:ligatures w14:val="none"/>
              </w:rPr>
            </w:pPr>
            <w:r w:rsidRPr="00AF5B79">
              <w:rPr>
                <w:rFonts w:ascii="Helvetica" w:eastAsia="Times New Roman" w:hAnsi="Helvetica" w:cs="Helvetica"/>
                <w:b/>
                <w:bCs/>
                <w:color w:val="202020"/>
                <w:kern w:val="0"/>
                <w:sz w:val="24"/>
                <w:szCs w:val="24"/>
                <w14:ligatures w14:val="none"/>
              </w:rPr>
              <w:t xml:space="preserve">During a flood event if it is an emergency, please contact 999 to report flooding. </w:t>
            </w:r>
          </w:p>
          <w:p w14:paraId="2E7420F6" w14:textId="77777777" w:rsidR="00AF5B79" w:rsidRPr="00AF5B79" w:rsidRDefault="00AF5B79" w:rsidP="00AF5B79">
            <w:pPr>
              <w:rPr>
                <w:rFonts w:ascii="Helvetica" w:eastAsia="Times New Roman" w:hAnsi="Helvetica" w:cs="Helvetica"/>
                <w:color w:val="202020"/>
                <w:kern w:val="0"/>
                <w:sz w:val="24"/>
                <w:szCs w:val="24"/>
                <w14:ligatures w14:val="none"/>
              </w:rPr>
            </w:pPr>
          </w:p>
          <w:p w14:paraId="3821441A" w14:textId="77777777" w:rsidR="00AF5B79" w:rsidRPr="00AF5B79" w:rsidRDefault="00AF5B79" w:rsidP="00AF5B79">
            <w:pPr>
              <w:rPr>
                <w:rFonts w:ascii="Helvetica" w:eastAsia="Times New Roman" w:hAnsi="Helvetica" w:cs="Helvetica"/>
                <w:color w:val="202020"/>
                <w:kern w:val="0"/>
                <w:sz w:val="24"/>
                <w:szCs w:val="24"/>
                <w14:ligatures w14:val="none"/>
              </w:rPr>
            </w:pPr>
            <w:r w:rsidRPr="00AF5B79">
              <w:rPr>
                <w:rFonts w:ascii="Helvetica" w:eastAsia="Times New Roman" w:hAnsi="Helvetica" w:cs="Helvetica"/>
                <w:color w:val="202020"/>
                <w:kern w:val="0"/>
                <w:sz w:val="24"/>
                <w:szCs w:val="24"/>
                <w14:ligatures w14:val="none"/>
              </w:rPr>
              <w:t xml:space="preserve">The best portal for non-emergency reporting is </w:t>
            </w:r>
            <w:hyperlink r:id="rId17" w:tgtFrame="_blank" w:tooltip="This external link will open in a new window" w:history="1">
              <w:r w:rsidRPr="00AF5B79">
                <w:rPr>
                  <w:rFonts w:ascii="Helvetica" w:eastAsia="Times New Roman" w:hAnsi="Helvetica" w:cs="Helvetica"/>
                  <w:color w:val="342691"/>
                  <w:kern w:val="0"/>
                  <w:sz w:val="24"/>
                  <w:szCs w:val="24"/>
                  <w:u w:val="single"/>
                  <w14:ligatures w14:val="none"/>
                </w:rPr>
                <w:t>FORT- Home (geowessex.com)</w:t>
              </w:r>
            </w:hyperlink>
            <w:r w:rsidRPr="00AF5B79">
              <w:rPr>
                <w:rFonts w:ascii="Helvetica" w:eastAsia="Times New Roman" w:hAnsi="Helvetica" w:cs="Helvetica"/>
                <w:color w:val="202020"/>
                <w:kern w:val="0"/>
                <w:sz w:val="24"/>
                <w:szCs w:val="24"/>
                <w14:ligatures w14:val="none"/>
              </w:rPr>
              <w:t xml:space="preserve">; you can also access this via the QR code below. This information provided is then shared with the risk management authorities to ensure it goes to the correct </w:t>
            </w:r>
            <w:proofErr w:type="spellStart"/>
            <w:r w:rsidRPr="00AF5B79">
              <w:rPr>
                <w:rFonts w:ascii="Helvetica" w:eastAsia="Times New Roman" w:hAnsi="Helvetica" w:cs="Helvetica"/>
                <w:color w:val="202020"/>
                <w:kern w:val="0"/>
                <w:sz w:val="24"/>
                <w:szCs w:val="24"/>
                <w14:ligatures w14:val="none"/>
              </w:rPr>
              <w:t>organisation</w:t>
            </w:r>
            <w:proofErr w:type="spellEnd"/>
            <w:r w:rsidRPr="00AF5B79">
              <w:rPr>
                <w:rFonts w:ascii="Helvetica" w:eastAsia="Times New Roman" w:hAnsi="Helvetica" w:cs="Helvetica"/>
                <w:color w:val="202020"/>
                <w:kern w:val="0"/>
                <w:sz w:val="24"/>
                <w:szCs w:val="24"/>
                <w14:ligatures w14:val="none"/>
              </w:rPr>
              <w:t xml:space="preserve"> depending on the source and impact of flooding. </w:t>
            </w:r>
          </w:p>
        </w:tc>
      </w:tr>
      <w:tr w:rsidR="00AF5B79" w:rsidRPr="00AF5B79" w14:paraId="495119DB" w14:textId="77777777" w:rsidTr="00AF5B79">
        <w:tc>
          <w:tcPr>
            <w:tcW w:w="0" w:type="auto"/>
            <w:shd w:val="clear" w:color="auto" w:fill="FFFFFF"/>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F5B79" w:rsidRPr="00AF5B79" w14:paraId="5D3748D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77646244"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6B93556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F5B79" w:rsidRPr="00AF5B79" w14:paraId="0EA5C4F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0F5773ED"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5B79" w:rsidRPr="00AF5B79" w14:paraId="29EA8A8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F5B79" w:rsidRPr="00AF5B79" w14:paraId="3C890FDB" w14:textId="77777777">
                                                  <w:trPr>
                                                    <w:jc w:val="center"/>
                                                  </w:trPr>
                                                  <w:tc>
                                                    <w:tcPr>
                                                      <w:tcW w:w="0" w:type="auto"/>
                                                      <w:hideMark/>
                                                    </w:tcPr>
                                                    <w:p w14:paraId="146D34A3" w14:textId="3C3CB1B8" w:rsidR="00AF5B79" w:rsidRPr="00AF5B79" w:rsidRDefault="000070B5" w:rsidP="00AF5B79">
                                                      <w:pPr>
                                                        <w:rPr>
                                                          <w:rFonts w:ascii="Times New Roman" w:eastAsia="Times New Roman" w:hAnsi="Times New Roman" w:cs="Times New Roman"/>
                                                          <w:kern w:val="0"/>
                                                          <w:sz w:val="24"/>
                                                          <w:szCs w:val="24"/>
                                                          <w14:ligatures w14:val="none"/>
                                                        </w:rPr>
                                                      </w:pPr>
                                                      <w:r w:rsidRPr="00AF5B79">
                                                        <w:rPr>
                                                          <w:rFonts w:ascii="Helvetica" w:eastAsia="Times New Roman" w:hAnsi="Helvetica" w:cs="Helvetica"/>
                                                          <w:color w:val="202020"/>
                                                          <w:kern w:val="0"/>
                                                          <w:sz w:val="24"/>
                                                          <w:szCs w:val="24"/>
                                                          <w14:ligatures w14:val="none"/>
                                                        </w:rPr>
                                                        <w:t xml:space="preserve">During flooding events it helps us to deploy staff to the right areas to investigate the situation, so that we can understand the impacts on properties or communities and </w:t>
                                                      </w:r>
                                                      <w:proofErr w:type="spellStart"/>
                                                      <w:r w:rsidRPr="00AF5B79">
                                                        <w:rPr>
                                                          <w:rFonts w:ascii="Helvetica" w:eastAsia="Times New Roman" w:hAnsi="Helvetica" w:cs="Helvetica"/>
                                                          <w:color w:val="202020"/>
                                                          <w:kern w:val="0"/>
                                                          <w:sz w:val="24"/>
                                                          <w:szCs w:val="24"/>
                                                          <w14:ligatures w14:val="none"/>
                                                        </w:rPr>
                                                        <w:t>prioritise</w:t>
                                                      </w:r>
                                                      <w:proofErr w:type="spellEnd"/>
                                                      <w:r w:rsidRPr="00AF5B79">
                                                        <w:rPr>
                                                          <w:rFonts w:ascii="Helvetica" w:eastAsia="Times New Roman" w:hAnsi="Helvetica" w:cs="Helvetica"/>
                                                          <w:color w:val="202020"/>
                                                          <w:kern w:val="0"/>
                                                          <w:sz w:val="24"/>
                                                          <w:szCs w:val="24"/>
                                                          <w14:ligatures w14:val="none"/>
                                                        </w:rPr>
                                                        <w:t xml:space="preserve"> our response.  </w:t>
                                                      </w:r>
                                                    </w:p>
                                                  </w:tc>
                                                </w:tr>
                                              </w:tbl>
                                              <w:p w14:paraId="713218B3"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25D2496C"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29070DB6"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08818336" w14:textId="77777777" w:rsidR="00AF5B79" w:rsidRPr="00AF5B79" w:rsidRDefault="00AF5B79" w:rsidP="00AF5B79">
                              <w:pPr>
                                <w:jc w:val="center"/>
                                <w:rPr>
                                  <w:rFonts w:ascii="Times New Roman" w:eastAsia="Times New Roman" w:hAnsi="Times New Roman" w:cs="Times New Roman"/>
                                  <w:kern w:val="0"/>
                                  <w:sz w:val="24"/>
                                  <w:szCs w:val="24"/>
                                  <w14:ligatures w14:val="none"/>
                                </w:rPr>
                              </w:pPr>
                            </w:p>
                          </w:tc>
                        </w:tr>
                      </w:tbl>
                      <w:p w14:paraId="0E413A40"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611AD3AC" w14:textId="77777777" w:rsidR="00AF5B79" w:rsidRPr="00AF5B79" w:rsidRDefault="00AF5B79" w:rsidP="00AF5B79">
                  <w:pPr>
                    <w:rPr>
                      <w:rFonts w:ascii="Times New Roman" w:eastAsia="Times New Roman" w:hAnsi="Times New Roman" w:cs="Times New Roman"/>
                      <w:kern w:val="0"/>
                      <w:sz w:val="24"/>
                      <w:szCs w:val="24"/>
                      <w14:ligatures w14:val="none"/>
                    </w:rPr>
                  </w:pPr>
                </w:p>
              </w:tc>
            </w:tr>
          </w:tbl>
          <w:p w14:paraId="2CF18A3D" w14:textId="77777777" w:rsidR="00AF5B79" w:rsidRPr="00AF5B79" w:rsidRDefault="00AF5B79" w:rsidP="00AF5B79">
            <w:pPr>
              <w:rPr>
                <w:rFonts w:ascii="Tahoma" w:eastAsia="Times New Roman" w:hAnsi="Tahoma" w:cs="Tahoma"/>
                <w:color w:val="000000"/>
                <w:kern w:val="0"/>
                <w:sz w:val="18"/>
                <w:szCs w:val="18"/>
                <w14:ligatures w14:val="none"/>
              </w:rPr>
            </w:pPr>
          </w:p>
        </w:tc>
      </w:tr>
      <w:tr w:rsidR="00AF5B79" w:rsidRPr="00AF5B79" w14:paraId="7FEA7270" w14:textId="77777777" w:rsidTr="00AF5B79">
        <w:tc>
          <w:tcPr>
            <w:tcW w:w="0" w:type="auto"/>
            <w:shd w:val="clear" w:color="auto" w:fill="FFFFFF"/>
            <w:tcMar>
              <w:top w:w="180" w:type="dxa"/>
              <w:left w:w="360" w:type="dxa"/>
              <w:bottom w:w="180" w:type="dxa"/>
              <w:right w:w="360" w:type="dxa"/>
            </w:tcMar>
            <w:hideMark/>
          </w:tcPr>
          <w:p w14:paraId="4759BC47" w14:textId="77777777" w:rsidR="00AF5B79" w:rsidRPr="00AF5B79" w:rsidRDefault="00AF5B79" w:rsidP="00AF5B79">
            <w:pPr>
              <w:jc w:val="center"/>
              <w:rPr>
                <w:rFonts w:ascii="Helvetica" w:eastAsia="Times New Roman" w:hAnsi="Helvetica" w:cs="Helvetica"/>
                <w:color w:val="202020"/>
                <w:kern w:val="0"/>
                <w:sz w:val="24"/>
                <w:szCs w:val="24"/>
                <w14:ligatures w14:val="none"/>
              </w:rPr>
            </w:pPr>
            <w:r w:rsidRPr="00AF5B79">
              <w:rPr>
                <w:rFonts w:ascii="Helvetica" w:eastAsia="Times New Roman" w:hAnsi="Helvetica" w:cs="Helvetica"/>
                <w:color w:val="202020"/>
                <w:kern w:val="0"/>
                <w:sz w:val="24"/>
                <w:szCs w:val="24"/>
                <w14:ligatures w14:val="none"/>
              </w:rPr>
              <w:t xml:space="preserve">Reporting flooding helps </w:t>
            </w:r>
            <w:proofErr w:type="spellStart"/>
            <w:r w:rsidRPr="00AF5B79">
              <w:rPr>
                <w:rFonts w:ascii="Helvetica" w:eastAsia="Times New Roman" w:hAnsi="Helvetica" w:cs="Helvetica"/>
                <w:color w:val="202020"/>
                <w:kern w:val="0"/>
                <w:sz w:val="24"/>
                <w:szCs w:val="24"/>
                <w14:ligatures w14:val="none"/>
              </w:rPr>
              <w:t>organisations</w:t>
            </w:r>
            <w:proofErr w:type="spellEnd"/>
            <w:r w:rsidRPr="00AF5B79">
              <w:rPr>
                <w:rFonts w:ascii="Helvetica" w:eastAsia="Times New Roman" w:hAnsi="Helvetica" w:cs="Helvetica"/>
                <w:color w:val="202020"/>
                <w:kern w:val="0"/>
                <w:sz w:val="24"/>
                <w:szCs w:val="24"/>
                <w14:ligatures w14:val="none"/>
              </w:rPr>
              <w:t xml:space="preserve"> work together to support those affected by flooding. By gathering information, specific issues impacting residents and communities are identified and recurring issues highlighted. The evidence from flood reporting is crucial in planning effective maintenance and justifying business cases for potential long-term solutions. </w:t>
            </w:r>
          </w:p>
          <w:p w14:paraId="5898C1D7" w14:textId="77777777" w:rsidR="00AF5B79" w:rsidRPr="00AF5B79" w:rsidRDefault="00AF5B79" w:rsidP="00AF5B79">
            <w:pPr>
              <w:rPr>
                <w:rFonts w:ascii="Helvetica" w:eastAsia="Times New Roman" w:hAnsi="Helvetica" w:cs="Helvetica"/>
                <w:color w:val="202020"/>
                <w:kern w:val="0"/>
                <w:sz w:val="24"/>
                <w:szCs w:val="24"/>
                <w14:ligatures w14:val="none"/>
              </w:rPr>
            </w:pPr>
          </w:p>
          <w:p w14:paraId="77512AF8" w14:textId="77777777" w:rsidR="00AF5B79" w:rsidRPr="00AF5B79" w:rsidRDefault="00AF5B79" w:rsidP="00AF5B79">
            <w:pPr>
              <w:rPr>
                <w:rFonts w:ascii="Helvetica" w:eastAsia="Times New Roman" w:hAnsi="Helvetica" w:cs="Helvetica"/>
                <w:color w:val="202020"/>
                <w:kern w:val="0"/>
                <w:sz w:val="24"/>
                <w:szCs w:val="24"/>
                <w14:ligatures w14:val="none"/>
              </w:rPr>
            </w:pPr>
            <w:r w:rsidRPr="00AF5B79">
              <w:rPr>
                <w:rFonts w:ascii="Helvetica" w:eastAsia="Times New Roman" w:hAnsi="Helvetica" w:cs="Helvetica"/>
                <w:color w:val="202020"/>
                <w:kern w:val="0"/>
                <w:sz w:val="24"/>
                <w:szCs w:val="24"/>
                <w14:ligatures w14:val="none"/>
              </w:rPr>
              <w:t xml:space="preserve">Flood Wardens can provide reports for multiple flooded properties and add flooding reports on FORT, if you need more information on this please contact </w:t>
            </w:r>
            <w:hyperlink r:id="rId18" w:history="1">
              <w:r w:rsidRPr="00AF5B79">
                <w:rPr>
                  <w:rFonts w:ascii="Helvetica" w:eastAsia="Times New Roman" w:hAnsi="Helvetica" w:cs="Helvetica"/>
                  <w:color w:val="342691"/>
                  <w:kern w:val="0"/>
                  <w:sz w:val="24"/>
                  <w:szCs w:val="24"/>
                  <w:u w:val="single"/>
                  <w14:ligatures w14:val="none"/>
                </w:rPr>
                <w:t>floodwessex@environment-agency.gov.uk</w:t>
              </w:r>
            </w:hyperlink>
          </w:p>
        </w:tc>
      </w:tr>
    </w:tbl>
    <w:p w14:paraId="34DECF89" w14:textId="77777777" w:rsidR="00AF5B79" w:rsidRDefault="00AF5B79"/>
    <w:p w14:paraId="64FDE443"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r>
        <w:rPr>
          <w:rStyle w:val="Strong"/>
          <w:rFonts w:ascii="Helvetica" w:eastAsiaTheme="majorEastAsia" w:hAnsi="Helvetica" w:cs="Helvetica"/>
          <w:color w:val="202020"/>
          <w:sz w:val="27"/>
          <w:szCs w:val="27"/>
        </w:rPr>
        <w:t xml:space="preserve">Grants for Household Recovery </w:t>
      </w:r>
    </w:p>
    <w:p w14:paraId="7B2ABB19"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 </w:t>
      </w:r>
    </w:p>
    <w:p w14:paraId="3158A957"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The Government’s Flood Recovery Framework is used in exceptional circumstances to support councils and communities following severe flooding. </w:t>
      </w:r>
      <w:hyperlink r:id="rId19" w:tgtFrame="_blank" w:tooltip="This external link will open in a new window" w:history="1">
        <w:r>
          <w:rPr>
            <w:rStyle w:val="Hyperlink"/>
            <w:rFonts w:ascii="Helvetica" w:eastAsiaTheme="majorEastAsia" w:hAnsi="Helvetica" w:cs="Helvetica"/>
            <w:color w:val="342691"/>
          </w:rPr>
          <w:t>This has be</w:t>
        </w:r>
        <w:r>
          <w:rPr>
            <w:rStyle w:val="Hyperlink"/>
            <w:rFonts w:ascii="Helvetica" w:eastAsiaTheme="majorEastAsia" w:hAnsi="Helvetica" w:cs="Helvetica"/>
            <w:color w:val="342691"/>
          </w:rPr>
          <w:t>e</w:t>
        </w:r>
        <w:r>
          <w:rPr>
            <w:rStyle w:val="Hyperlink"/>
            <w:rFonts w:ascii="Helvetica" w:eastAsiaTheme="majorEastAsia" w:hAnsi="Helvetica" w:cs="Helvetica"/>
            <w:color w:val="342691"/>
          </w:rPr>
          <w:t>n activated</w:t>
        </w:r>
      </w:hyperlink>
      <w:r>
        <w:rPr>
          <w:rFonts w:ascii="Helvetica" w:hAnsi="Helvetica" w:cs="Helvetica"/>
          <w:color w:val="202020"/>
        </w:rPr>
        <w:t xml:space="preserve"> for the areas most affected by Storm Henk. </w:t>
      </w:r>
    </w:p>
    <w:p w14:paraId="316540CE"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p>
    <w:p w14:paraId="1473DC48"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Councils can access this Government funding if 50 or more properties in their local authority area were internally flooded between 2 – 12 January 2024. </w:t>
      </w:r>
    </w:p>
    <w:p w14:paraId="3BD66789" w14:textId="77777777" w:rsidR="000070B5" w:rsidRDefault="000070B5" w:rsidP="000070B5">
      <w:pPr>
        <w:pStyle w:val="NormalWeb"/>
        <w:shd w:val="clear" w:color="auto" w:fill="FFFFFF"/>
        <w:spacing w:before="0" w:beforeAutospacing="0" w:after="0" w:afterAutospacing="0"/>
        <w:jc w:val="center"/>
        <w:rPr>
          <w:rFonts w:ascii="Helvetica" w:hAnsi="Helvetica" w:cs="Helvetica"/>
          <w:color w:val="202020"/>
        </w:rPr>
      </w:pPr>
    </w:p>
    <w:p w14:paraId="2B4EC125"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hyperlink r:id="rId20" w:tgtFrame="_blank" w:tooltip="This external link will open in a new window" w:history="1">
        <w:r>
          <w:rPr>
            <w:rStyle w:val="Hyperlink"/>
            <w:rFonts w:ascii="Helvetica" w:eastAsiaTheme="majorEastAsia" w:hAnsi="Helvetica" w:cs="Helvetica"/>
            <w:color w:val="342691"/>
          </w:rPr>
          <w:t>Wiltshire Council</w:t>
        </w:r>
      </w:hyperlink>
      <w:r>
        <w:rPr>
          <w:rFonts w:ascii="Helvetica" w:hAnsi="Helvetica" w:cs="Helvetica"/>
          <w:color w:val="202020"/>
        </w:rPr>
        <w:t xml:space="preserve"> and </w:t>
      </w:r>
      <w:hyperlink r:id="rId21" w:tgtFrame="_blank" w:tooltip="This external link will open in a new window" w:history="1">
        <w:r>
          <w:rPr>
            <w:rStyle w:val="Hyperlink"/>
            <w:rFonts w:ascii="Helvetica" w:eastAsiaTheme="majorEastAsia" w:hAnsi="Helvetica" w:cs="Helvetica"/>
            <w:color w:val="342691"/>
          </w:rPr>
          <w:t>Somerset Council</w:t>
        </w:r>
      </w:hyperlink>
      <w:r>
        <w:rPr>
          <w:rFonts w:ascii="Helvetica" w:hAnsi="Helvetica" w:cs="Helvetica"/>
          <w:color w:val="202020"/>
        </w:rPr>
        <w:t xml:space="preserve"> have opened applications from residents who have been affected. Other areas may still be assessing their eligibility; if you have been affected please contact your local authority for more information. </w:t>
      </w:r>
    </w:p>
    <w:p w14:paraId="07548222"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p>
    <w:p w14:paraId="50111616" w14:textId="77777777" w:rsidR="000070B5" w:rsidRDefault="000070B5" w:rsidP="000070B5">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If eligible, the following help may be available: </w:t>
      </w:r>
    </w:p>
    <w:p w14:paraId="3A892BA0" w14:textId="77777777" w:rsidR="000070B5" w:rsidRDefault="000070B5" w:rsidP="000070B5">
      <w:pPr>
        <w:pStyle w:val="NormalWeb"/>
        <w:numPr>
          <w:ilvl w:val="0"/>
          <w:numId w:val="1"/>
        </w:numPr>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Flooded households in eligible affected areas can apply for up to £500 cash to help with immediate costs.   </w:t>
      </w:r>
    </w:p>
    <w:p w14:paraId="3B5B669A" w14:textId="77777777" w:rsidR="000070B5" w:rsidRDefault="000070B5" w:rsidP="000070B5">
      <w:pPr>
        <w:pStyle w:val="NormalWeb"/>
        <w:numPr>
          <w:ilvl w:val="0"/>
          <w:numId w:val="1"/>
        </w:numPr>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Households and businesses significantly affected will be eligible for 100% council tax and business rates relief for at least 3 months. </w:t>
      </w:r>
    </w:p>
    <w:p w14:paraId="3C7BF4BE" w14:textId="77777777" w:rsidR="000070B5" w:rsidRDefault="000070B5" w:rsidP="000070B5">
      <w:pPr>
        <w:pStyle w:val="NormalWeb"/>
        <w:numPr>
          <w:ilvl w:val="0"/>
          <w:numId w:val="1"/>
        </w:numPr>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Small-to-medium sized businesses in eligible affected areas can apply for up to £2,500 from the Business Recovery Grant to help them return quickly to business as usual.   </w:t>
      </w:r>
    </w:p>
    <w:p w14:paraId="7A68EBD8" w14:textId="77777777" w:rsidR="000070B5" w:rsidRDefault="000070B5" w:rsidP="000070B5">
      <w:pPr>
        <w:pStyle w:val="NormalWeb"/>
        <w:numPr>
          <w:ilvl w:val="0"/>
          <w:numId w:val="1"/>
        </w:numPr>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Eligible flood-hit property owners can apply for up to £5,000 to help make their homes and businesses more resilient to future flooding via the Property Flood Resilience Repair Grant Scheme.   </w:t>
      </w:r>
    </w:p>
    <w:p w14:paraId="262CC0F8" w14:textId="77777777" w:rsidR="000070B5" w:rsidRDefault="000070B5" w:rsidP="000070B5">
      <w:pPr>
        <w:pStyle w:val="NormalWeb"/>
        <w:numPr>
          <w:ilvl w:val="0"/>
          <w:numId w:val="1"/>
        </w:numPr>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Farmers who have suffered uninsurable damage to their land will be able to apply for grants of up to £25,000 through the Farming Recovery Fund towards repair and reinstatement costs for farmers adversely affected by exceptional flooding. </w:t>
      </w:r>
    </w:p>
    <w:p w14:paraId="22016272" w14:textId="77777777" w:rsidR="009C64BE" w:rsidRDefault="009C64BE" w:rsidP="000070B5">
      <w:pPr>
        <w:pStyle w:val="NormalWeb"/>
        <w:numPr>
          <w:ilvl w:val="0"/>
          <w:numId w:val="1"/>
        </w:numPr>
        <w:shd w:val="clear" w:color="auto" w:fill="FFFFFF"/>
        <w:spacing w:before="0" w:beforeAutospacing="0" w:after="0" w:afterAutospacing="0"/>
        <w:rPr>
          <w:rFonts w:ascii="Helvetica" w:hAnsi="Helvetica" w:cs="Helvetica"/>
          <w:color w:val="202020"/>
        </w:rPr>
      </w:pPr>
    </w:p>
    <w:p w14:paraId="1DF3BB8B" w14:textId="040365AD" w:rsidR="000070B5" w:rsidRDefault="000070B5" w:rsidP="000070B5">
      <w:pPr>
        <w:pStyle w:val="last-child"/>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Contact </w:t>
      </w:r>
      <w:r w:rsidRPr="009C64BE">
        <w:rPr>
          <w:rFonts w:ascii="Helvetica" w:hAnsi="Helvetica" w:cs="Helvetica"/>
          <w:b/>
          <w:bCs/>
          <w:color w:val="202020"/>
        </w:rPr>
        <w:t>Somerset Council</w:t>
      </w:r>
      <w:r>
        <w:rPr>
          <w:rFonts w:ascii="Helvetica" w:hAnsi="Helvetica" w:cs="Helvetica"/>
          <w:color w:val="202020"/>
        </w:rPr>
        <w:t xml:space="preserve"> </w:t>
      </w:r>
      <w:r>
        <w:rPr>
          <w:rFonts w:ascii="Helvetica" w:hAnsi="Helvetica" w:cs="Helvetica"/>
          <w:color w:val="202020"/>
        </w:rPr>
        <w:t>for further information.</w:t>
      </w:r>
    </w:p>
    <w:p w14:paraId="5CF6F7CD" w14:textId="77777777" w:rsidR="000070B5" w:rsidRDefault="000070B5"/>
    <w:p w14:paraId="56986F31" w14:textId="7DA3F754" w:rsidR="00763E54" w:rsidRDefault="00763E54" w:rsidP="00763E54">
      <w:pPr>
        <w:pStyle w:val="NormalWeb"/>
        <w:shd w:val="clear" w:color="auto" w:fill="FFFFFF"/>
        <w:spacing w:before="0" w:beforeAutospacing="0" w:after="0" w:afterAutospacing="0"/>
        <w:rPr>
          <w:rFonts w:ascii="Helvetica" w:hAnsi="Helvetica" w:cs="Helvetica"/>
          <w:color w:val="202020"/>
        </w:rPr>
      </w:pPr>
      <w:r>
        <w:rPr>
          <w:rStyle w:val="Strong"/>
          <w:rFonts w:ascii="Helvetica" w:eastAsiaTheme="majorEastAsia" w:hAnsi="Helvetica" w:cs="Helvetica"/>
          <w:color w:val="202020"/>
          <w:sz w:val="27"/>
          <w:szCs w:val="27"/>
        </w:rPr>
        <w:t>I</w:t>
      </w:r>
      <w:r>
        <w:rPr>
          <w:rStyle w:val="Strong"/>
          <w:rFonts w:ascii="Helvetica" w:eastAsiaTheme="majorEastAsia" w:hAnsi="Helvetica" w:cs="Helvetica"/>
          <w:color w:val="202020"/>
          <w:sz w:val="27"/>
          <w:szCs w:val="27"/>
        </w:rPr>
        <w:t>nsurance  </w:t>
      </w:r>
    </w:p>
    <w:p w14:paraId="30EE925A"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p>
    <w:p w14:paraId="4B716195"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Flooding is a traumatic experience, and the stress can be intensified when home or contents insurance isn’t in place, or where the insurance claim process proves difficult.  </w:t>
      </w:r>
    </w:p>
    <w:p w14:paraId="57B977A1"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If you experience flooding and are not insured, contact your local authority or the </w:t>
      </w:r>
      <w:hyperlink r:id="rId22" w:tgtFrame="_blank" w:tooltip="This external link will open in a new window" w:history="1">
        <w:r>
          <w:rPr>
            <w:rStyle w:val="Hyperlink"/>
            <w:rFonts w:ascii="Helvetica" w:eastAsiaTheme="majorEastAsia" w:hAnsi="Helvetica" w:cs="Helvetica"/>
            <w:color w:val="342691"/>
          </w:rPr>
          <w:t>National Flood Forum</w:t>
        </w:r>
      </w:hyperlink>
      <w:r>
        <w:rPr>
          <w:rFonts w:ascii="Helvetica" w:hAnsi="Helvetica" w:cs="Helvetica"/>
          <w:color w:val="202020"/>
        </w:rPr>
        <w:t xml:space="preserve"> for advice and support. </w:t>
      </w:r>
    </w:p>
    <w:p w14:paraId="012F47EA"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p>
    <w:p w14:paraId="0DE6891E"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If you are insured, follow your insurers advice about actions to take. The Association of British Insurers provides information for </w:t>
      </w:r>
      <w:hyperlink r:id="rId23" w:tgtFrame="_blank" w:tooltip="This external link will open in a new window" w:history="1">
        <w:r>
          <w:rPr>
            <w:rStyle w:val="Hyperlink"/>
            <w:rFonts w:ascii="Helvetica" w:eastAsiaTheme="majorEastAsia" w:hAnsi="Helvetica" w:cs="Helvetica"/>
            <w:color w:val="342691"/>
          </w:rPr>
          <w:t>householders</w:t>
        </w:r>
      </w:hyperlink>
      <w:r>
        <w:rPr>
          <w:rFonts w:ascii="Helvetica" w:hAnsi="Helvetica" w:cs="Helvetica"/>
          <w:color w:val="202020"/>
        </w:rPr>
        <w:t xml:space="preserve"> and </w:t>
      </w:r>
      <w:hyperlink r:id="rId24" w:tgtFrame="_blank" w:tooltip="This external link will open in a new window" w:history="1">
        <w:r>
          <w:rPr>
            <w:rStyle w:val="Hyperlink"/>
            <w:rFonts w:ascii="Helvetica" w:eastAsiaTheme="majorEastAsia" w:hAnsi="Helvetica" w:cs="Helvetica"/>
            <w:color w:val="342691"/>
          </w:rPr>
          <w:t>businesses</w:t>
        </w:r>
      </w:hyperlink>
      <w:r>
        <w:rPr>
          <w:rFonts w:ascii="Helvetica" w:hAnsi="Helvetica" w:cs="Helvetica"/>
          <w:color w:val="202020"/>
        </w:rPr>
        <w:t xml:space="preserve"> about the claims process.  </w:t>
      </w:r>
    </w:p>
    <w:p w14:paraId="602704B6"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p>
    <w:p w14:paraId="53ECA407"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Build Back Better is a relatively new scheme that offers householders the chance to install Property Flood Resilience measures up to the value of £10,000 when repairing their properties after a flood. This way the next time the area floods their home will be better prepared to keep as much of the water out as possible.  Measures can also be installed so that when water does enter it is easier, quicker and safer for families to clean up and move back in – often in a number of days rather than many months. </w:t>
      </w:r>
    </w:p>
    <w:p w14:paraId="385D83E6"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p>
    <w:p w14:paraId="7699E2D9"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r>
        <w:rPr>
          <w:rFonts w:ascii="Helvetica" w:hAnsi="Helvetica" w:cs="Helvetica"/>
          <w:color w:val="202020"/>
        </w:rPr>
        <w:t>A growing number of insurance companies are offering Build Back Better policies, with many of the major insurers already signed up to the scheme. You can check to see if your insurer is one of these here:  </w:t>
      </w:r>
      <w:hyperlink r:id="rId25" w:tgtFrame="_blank" w:tooltip="This external link will open in a new window" w:history="1">
        <w:r>
          <w:rPr>
            <w:rStyle w:val="Hyperlink"/>
            <w:rFonts w:ascii="Helvetica" w:eastAsiaTheme="majorEastAsia" w:hAnsi="Helvetica" w:cs="Helvetica"/>
            <w:color w:val="342691"/>
          </w:rPr>
          <w:t>Build Back Better - Flood Re</w:t>
        </w:r>
      </w:hyperlink>
      <w:r>
        <w:rPr>
          <w:rFonts w:ascii="Helvetica" w:hAnsi="Helvetica" w:cs="Helvetica"/>
          <w:color w:val="202020"/>
        </w:rPr>
        <w:t xml:space="preserve"> </w:t>
      </w:r>
    </w:p>
    <w:p w14:paraId="08A085F0" w14:textId="77777777" w:rsidR="00763E54" w:rsidRDefault="00763E54" w:rsidP="00763E54">
      <w:pPr>
        <w:pStyle w:val="NormalWeb"/>
        <w:shd w:val="clear" w:color="auto" w:fill="FFFFFF"/>
        <w:spacing w:before="0" w:beforeAutospacing="0" w:after="0" w:afterAutospacing="0"/>
        <w:rPr>
          <w:rFonts w:ascii="Helvetica" w:hAnsi="Helvetica" w:cs="Helvetica"/>
          <w:color w:val="202020"/>
        </w:rPr>
      </w:pPr>
    </w:p>
    <w:p w14:paraId="113EF945" w14:textId="77777777" w:rsidR="00763E54" w:rsidRDefault="00763E54" w:rsidP="00763E54">
      <w:pPr>
        <w:pStyle w:val="last-child"/>
        <w:shd w:val="clear" w:color="auto" w:fill="FFFFFF"/>
        <w:spacing w:before="0" w:beforeAutospacing="0" w:after="0" w:afterAutospacing="0"/>
        <w:rPr>
          <w:rFonts w:ascii="Helvetica" w:hAnsi="Helvetica" w:cs="Helvetica"/>
          <w:color w:val="202020"/>
        </w:rPr>
      </w:pPr>
      <w:r>
        <w:rPr>
          <w:rFonts w:ascii="Helvetica" w:hAnsi="Helvetica" w:cs="Helvetica"/>
          <w:color w:val="202020"/>
        </w:rPr>
        <w:t xml:space="preserve">The British Insurance Brokers’ Association, The Association of British Insurers and Flood Re have worked together to create an </w:t>
      </w:r>
      <w:hyperlink r:id="rId26" w:tgtFrame="_blank" w:tooltip="This external link will open in a new window" w:history="1">
        <w:r>
          <w:rPr>
            <w:rStyle w:val="Hyperlink"/>
            <w:rFonts w:ascii="Helvetica" w:eastAsiaTheme="majorEastAsia" w:hAnsi="Helvetica" w:cs="Helvetica"/>
            <w:color w:val="342691"/>
          </w:rPr>
          <w:t>online directory</w:t>
        </w:r>
      </w:hyperlink>
      <w:r>
        <w:rPr>
          <w:rFonts w:ascii="Helvetica" w:hAnsi="Helvetica" w:cs="Helvetica"/>
          <w:color w:val="202020"/>
        </w:rPr>
        <w:t xml:space="preserve"> designed to help find </w:t>
      </w:r>
      <w:r>
        <w:rPr>
          <w:rFonts w:ascii="Helvetica" w:hAnsi="Helvetica" w:cs="Helvetica"/>
          <w:color w:val="202020"/>
        </w:rPr>
        <w:lastRenderedPageBreak/>
        <w:t xml:space="preserve">insurance for both residential and commercial properties. If you are struggling to access insurance, contact the </w:t>
      </w:r>
      <w:hyperlink r:id="rId27" w:tgtFrame="_blank" w:tooltip="This external link will open in a new window" w:history="1">
        <w:r>
          <w:rPr>
            <w:rStyle w:val="Hyperlink"/>
            <w:rFonts w:ascii="Helvetica" w:eastAsiaTheme="majorEastAsia" w:hAnsi="Helvetica" w:cs="Helvetica"/>
            <w:color w:val="342691"/>
          </w:rPr>
          <w:t>National Flood Forum</w:t>
        </w:r>
      </w:hyperlink>
      <w:r>
        <w:rPr>
          <w:rFonts w:ascii="Helvetica" w:hAnsi="Helvetica" w:cs="Helvetica"/>
          <w:color w:val="202020"/>
        </w:rPr>
        <w:t xml:space="preserve"> for support and advice.  </w:t>
      </w:r>
    </w:p>
    <w:p w14:paraId="5CF7B15D" w14:textId="77777777" w:rsidR="00763E54" w:rsidRDefault="00763E54"/>
    <w:tbl>
      <w:tblPr>
        <w:tblW w:w="5000" w:type="pct"/>
        <w:shd w:val="clear" w:color="auto" w:fill="FFFFFF"/>
        <w:tblCellMar>
          <w:left w:w="0" w:type="dxa"/>
          <w:right w:w="0" w:type="dxa"/>
        </w:tblCellMar>
        <w:tblLook w:val="04A0" w:firstRow="1" w:lastRow="0" w:firstColumn="1" w:lastColumn="0" w:noHBand="0" w:noVBand="1"/>
      </w:tblPr>
      <w:tblGrid>
        <w:gridCol w:w="9360"/>
      </w:tblGrid>
      <w:tr w:rsidR="00763E54" w:rsidRPr="00763E54" w14:paraId="29DE78D1" w14:textId="77777777" w:rsidTr="00763E54">
        <w:tc>
          <w:tcPr>
            <w:tcW w:w="0" w:type="auto"/>
            <w:shd w:val="clear" w:color="auto" w:fill="FFFFFF"/>
            <w:tcMar>
              <w:top w:w="180" w:type="dxa"/>
              <w:left w:w="360" w:type="dxa"/>
              <w:bottom w:w="180" w:type="dxa"/>
              <w:right w:w="360" w:type="dxa"/>
            </w:tcMar>
            <w:hideMark/>
          </w:tcPr>
          <w:p w14:paraId="55F207C7"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b/>
                <w:bCs/>
                <w:color w:val="202020"/>
                <w:kern w:val="0"/>
                <w:sz w:val="27"/>
                <w:szCs w:val="27"/>
                <w14:ligatures w14:val="none"/>
              </w:rPr>
              <w:t>Emotional Impacts of Flooding</w:t>
            </w:r>
          </w:p>
          <w:p w14:paraId="41214BF6" w14:textId="77777777" w:rsidR="00763E54" w:rsidRPr="00763E54" w:rsidRDefault="00763E54" w:rsidP="00763E54">
            <w:pPr>
              <w:jc w:val="center"/>
              <w:rPr>
                <w:rFonts w:ascii="Helvetica" w:eastAsia="Times New Roman" w:hAnsi="Helvetica" w:cs="Helvetica"/>
                <w:color w:val="202020"/>
                <w:kern w:val="0"/>
                <w:sz w:val="24"/>
                <w:szCs w:val="24"/>
                <w14:ligatures w14:val="none"/>
              </w:rPr>
            </w:pPr>
          </w:p>
          <w:p w14:paraId="356C0112"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The effects of flooding can be devastating, to your home and your wellbeing. Being displaced from your home and losing sentimental possessions can have a huge impact on your mental health. </w:t>
            </w:r>
          </w:p>
          <w:p w14:paraId="0B71EE2D" w14:textId="77777777" w:rsidR="00763E54" w:rsidRPr="00763E54" w:rsidRDefault="00763E54" w:rsidP="00763E54">
            <w:pPr>
              <w:rPr>
                <w:rFonts w:ascii="Helvetica" w:eastAsia="Times New Roman" w:hAnsi="Helvetica" w:cs="Helvetica"/>
                <w:color w:val="202020"/>
                <w:kern w:val="0"/>
                <w:sz w:val="24"/>
                <w:szCs w:val="24"/>
                <w14:ligatures w14:val="none"/>
              </w:rPr>
            </w:pPr>
          </w:p>
          <w:p w14:paraId="2CCAF7A2"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There is support available if you have experienced flooding. Please find some useful resources on recovering from a flood here: </w:t>
            </w:r>
            <w:hyperlink r:id="rId28"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Flooding and health: advice for the public - GOV.UK(www.gov.uk).</w:t>
              </w:r>
            </w:hyperlink>
          </w:p>
          <w:p w14:paraId="018AE00A" w14:textId="77777777" w:rsidR="00763E54" w:rsidRPr="00763E54" w:rsidRDefault="00763E54" w:rsidP="00763E54">
            <w:pPr>
              <w:rPr>
                <w:rFonts w:ascii="Helvetica" w:eastAsia="Times New Roman" w:hAnsi="Helvetica" w:cs="Helvetica"/>
                <w:color w:val="202020"/>
                <w:kern w:val="0"/>
                <w:sz w:val="24"/>
                <w:szCs w:val="24"/>
                <w14:ligatures w14:val="none"/>
              </w:rPr>
            </w:pPr>
          </w:p>
          <w:p w14:paraId="47C19F79"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The NHS offers a free Talking Therapies service for those affected by flooding. Please find information on accessing mental health support following a flood here: </w:t>
            </w:r>
            <w:hyperlink r:id="rId29"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How to find local mental health services - NHS (www.nhs.uk)</w:t>
              </w:r>
            </w:hyperlink>
          </w:p>
          <w:p w14:paraId="6A0FB581" w14:textId="77777777" w:rsidR="00763E54" w:rsidRPr="00763E54" w:rsidRDefault="00763E54" w:rsidP="00763E54">
            <w:pPr>
              <w:rPr>
                <w:rFonts w:ascii="Helvetica" w:eastAsia="Times New Roman" w:hAnsi="Helvetica" w:cs="Helvetica"/>
                <w:color w:val="202020"/>
                <w:kern w:val="0"/>
                <w:sz w:val="24"/>
                <w:szCs w:val="24"/>
                <w14:ligatures w14:val="none"/>
              </w:rPr>
            </w:pPr>
          </w:p>
          <w:p w14:paraId="77B30547"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The Environment Agency offers support and guidance to help you prepare for and recover from flooding. Please contact </w:t>
            </w:r>
            <w:hyperlink r:id="rId30" w:history="1">
              <w:r w:rsidRPr="00763E54">
                <w:rPr>
                  <w:rFonts w:ascii="Helvetica" w:eastAsia="Times New Roman" w:hAnsi="Helvetica" w:cs="Helvetica"/>
                  <w:color w:val="342691"/>
                  <w:kern w:val="0"/>
                  <w:sz w:val="24"/>
                  <w:szCs w:val="24"/>
                  <w:u w:val="single"/>
                  <w14:ligatures w14:val="none"/>
                </w:rPr>
                <w:t>wessexenquiries@environment-agency.gov.uk</w:t>
              </w:r>
            </w:hyperlink>
            <w:r w:rsidRPr="00763E54">
              <w:rPr>
                <w:rFonts w:ascii="Helvetica" w:eastAsia="Times New Roman" w:hAnsi="Helvetica" w:cs="Helvetica"/>
                <w:color w:val="202020"/>
                <w:kern w:val="0"/>
                <w:sz w:val="24"/>
                <w:szCs w:val="24"/>
                <w14:ligatures w14:val="none"/>
              </w:rPr>
              <w:t xml:space="preserve"> for more information. </w:t>
            </w:r>
          </w:p>
        </w:tc>
      </w:tr>
      <w:tr w:rsidR="00763E54" w:rsidRPr="00763E54" w14:paraId="3007F41B" w14:textId="77777777" w:rsidTr="00763E54">
        <w:tc>
          <w:tcPr>
            <w:tcW w:w="0" w:type="auto"/>
            <w:shd w:val="clear" w:color="auto" w:fill="FFFFFF"/>
            <w:tcMar>
              <w:top w:w="180" w:type="dxa"/>
              <w:left w:w="300" w:type="dxa"/>
              <w:bottom w:w="180" w:type="dxa"/>
              <w:right w:w="30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760"/>
            </w:tblGrid>
            <w:tr w:rsidR="00763E54" w:rsidRPr="00763E54" w14:paraId="2F2C8441" w14:textId="77777777">
              <w:tc>
                <w:tcPr>
                  <w:tcW w:w="0" w:type="auto"/>
                  <w:tcBorders>
                    <w:top w:val="single" w:sz="12" w:space="0" w:color="89D085"/>
                  </w:tcBorders>
                  <w:shd w:val="clear" w:color="auto" w:fill="FFFFFF"/>
                  <w:hideMark/>
                </w:tcPr>
                <w:p w14:paraId="56CDC5DD" w14:textId="77777777" w:rsidR="00763E54" w:rsidRPr="00763E54" w:rsidRDefault="00763E54" w:rsidP="00763E54">
                  <w:pPr>
                    <w:rPr>
                      <w:rFonts w:ascii="Helvetica" w:eastAsia="Times New Roman" w:hAnsi="Helvetica" w:cs="Helvetica"/>
                      <w:color w:val="202020"/>
                      <w:kern w:val="0"/>
                      <w:sz w:val="24"/>
                      <w:szCs w:val="24"/>
                      <w14:ligatures w14:val="none"/>
                    </w:rPr>
                  </w:pPr>
                </w:p>
              </w:tc>
            </w:tr>
          </w:tbl>
          <w:p w14:paraId="59DA8AB4" w14:textId="77777777" w:rsidR="00763E54" w:rsidRPr="00763E54" w:rsidRDefault="00763E54" w:rsidP="00763E54">
            <w:pPr>
              <w:rPr>
                <w:rFonts w:ascii="Tahoma" w:eastAsia="Times New Roman" w:hAnsi="Tahoma" w:cs="Tahoma"/>
                <w:color w:val="000000"/>
                <w:kern w:val="0"/>
                <w:sz w:val="18"/>
                <w:szCs w:val="18"/>
                <w14:ligatures w14:val="none"/>
              </w:rPr>
            </w:pPr>
          </w:p>
        </w:tc>
      </w:tr>
      <w:tr w:rsidR="00763E54" w:rsidRPr="00763E54" w14:paraId="27BA94A7" w14:textId="77777777" w:rsidTr="00763E54">
        <w:tc>
          <w:tcPr>
            <w:tcW w:w="0" w:type="auto"/>
            <w:shd w:val="clear" w:color="auto" w:fill="FFFFFF"/>
            <w:tcMar>
              <w:top w:w="180" w:type="dxa"/>
              <w:left w:w="360" w:type="dxa"/>
              <w:bottom w:w="180" w:type="dxa"/>
              <w:right w:w="360" w:type="dxa"/>
            </w:tcMar>
            <w:hideMark/>
          </w:tcPr>
          <w:p w14:paraId="3C2C8C0C"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b/>
                <w:bCs/>
                <w:color w:val="202020"/>
                <w:kern w:val="0"/>
                <w:sz w:val="27"/>
                <w:szCs w:val="27"/>
                <w14:ligatures w14:val="none"/>
              </w:rPr>
              <w:t>Property Flood Resilience (PFR)</w:t>
            </w:r>
          </w:p>
          <w:p w14:paraId="140572D7" w14:textId="77777777" w:rsidR="00763E54" w:rsidRPr="00763E54" w:rsidRDefault="00763E54" w:rsidP="00763E54">
            <w:pPr>
              <w:rPr>
                <w:rFonts w:ascii="Helvetica" w:eastAsia="Times New Roman" w:hAnsi="Helvetica" w:cs="Helvetica"/>
                <w:color w:val="202020"/>
                <w:kern w:val="0"/>
                <w:sz w:val="24"/>
                <w:szCs w:val="24"/>
                <w14:ligatures w14:val="none"/>
              </w:rPr>
            </w:pPr>
          </w:p>
          <w:p w14:paraId="30136AB6"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Installing Property Flood Resilience (PFR) equipment at your home is a great way of protecting it from flood water. There are two elements to PFR. Resistance measures involve implementing physical barriers such as flood doors or flood boards onto the outside of your property, to prevent water from entering. Resilience measures entail installing internal equipment such as hard, waterproof floors and raised electrical sockets, which reduce the impact of flood water and make it easier and quicker to recover from the damage caused. It is preferable to prevent water from entering your property, therefore resistance measures are the most effective.</w:t>
            </w:r>
          </w:p>
          <w:p w14:paraId="73F1A254" w14:textId="77777777" w:rsidR="00763E54" w:rsidRPr="00763E54" w:rsidRDefault="00763E54" w:rsidP="00763E54">
            <w:pPr>
              <w:rPr>
                <w:rFonts w:ascii="Helvetica" w:eastAsia="Times New Roman" w:hAnsi="Helvetica" w:cs="Helvetica"/>
                <w:color w:val="202020"/>
                <w:kern w:val="0"/>
                <w:sz w:val="24"/>
                <w:szCs w:val="24"/>
                <w14:ligatures w14:val="none"/>
              </w:rPr>
            </w:pPr>
          </w:p>
          <w:p w14:paraId="17ED6508"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Information on finding suitable measures for your home is available at </w:t>
            </w:r>
            <w:hyperlink r:id="rId31"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thefloodhub.co.uk/wp-content/uploads/2018/09/Property-Flood-Resilience-PFR-booklet.pdf</w:t>
              </w:r>
            </w:hyperlink>
          </w:p>
          <w:p w14:paraId="0949A8C5" w14:textId="77777777" w:rsidR="00763E54" w:rsidRPr="00763E54" w:rsidRDefault="00763E54" w:rsidP="00763E54">
            <w:pPr>
              <w:rPr>
                <w:rFonts w:ascii="Helvetica" w:eastAsia="Times New Roman" w:hAnsi="Helvetica" w:cs="Helvetica"/>
                <w:color w:val="202020"/>
                <w:kern w:val="0"/>
                <w:sz w:val="24"/>
                <w:szCs w:val="24"/>
                <w14:ligatures w14:val="none"/>
              </w:rPr>
            </w:pPr>
          </w:p>
          <w:p w14:paraId="69DC3E44"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To ensure that PFR equipment fulfils its purpose, it is very important that it is checked regularly and maintained. If you have equipment installed, it is advised that you practice setting it up, so that it can be easily deployed in the event of a flood. Information on maintaining your PFR equipment is available here: </w:t>
            </w:r>
            <w:hyperlink r:id="rId32"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PFR Health Check (double sided) (thefloodhub.co.uk)</w:t>
              </w:r>
            </w:hyperlink>
            <w:r w:rsidRPr="00763E54">
              <w:rPr>
                <w:rFonts w:ascii="Helvetica" w:eastAsia="Times New Roman" w:hAnsi="Helvetica" w:cs="Helvetica"/>
                <w:color w:val="202020"/>
                <w:kern w:val="0"/>
                <w:sz w:val="24"/>
                <w:szCs w:val="24"/>
                <w14:ligatures w14:val="none"/>
              </w:rPr>
              <w:t xml:space="preserve">.This is also a useful to checklist to go through </w:t>
            </w:r>
            <w:hyperlink r:id="rId33"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Flood Resilience checklist (thefloodhub.co.uk)</w:t>
              </w:r>
            </w:hyperlink>
            <w:r w:rsidRPr="00763E54">
              <w:rPr>
                <w:rFonts w:ascii="Helvetica" w:eastAsia="Times New Roman" w:hAnsi="Helvetica" w:cs="Helvetica"/>
                <w:color w:val="202020"/>
                <w:kern w:val="0"/>
                <w:sz w:val="24"/>
                <w:szCs w:val="24"/>
                <w14:ligatures w14:val="none"/>
              </w:rPr>
              <w:t>.</w:t>
            </w:r>
          </w:p>
          <w:p w14:paraId="414DB974" w14:textId="77777777" w:rsidR="00763E54" w:rsidRPr="00763E54" w:rsidRDefault="00763E54" w:rsidP="00763E54">
            <w:pPr>
              <w:rPr>
                <w:rFonts w:ascii="Helvetica" w:eastAsia="Times New Roman" w:hAnsi="Helvetica" w:cs="Helvetica"/>
                <w:color w:val="202020"/>
                <w:kern w:val="0"/>
                <w:sz w:val="24"/>
                <w:szCs w:val="24"/>
                <w14:ligatures w14:val="none"/>
              </w:rPr>
            </w:pPr>
          </w:p>
          <w:p w14:paraId="5DD06F8E"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If you move into a new home where there is existing PFR equipment, please make sure it is still in good condition and functioning properly. Similarly, if you move house and leave PFR measures behind, please ensure that the new owners are made aware of it and how to deploy it.</w:t>
            </w:r>
          </w:p>
          <w:p w14:paraId="20548151" w14:textId="77777777" w:rsidR="00763E54" w:rsidRPr="00763E54" w:rsidRDefault="00763E54" w:rsidP="00763E54">
            <w:pPr>
              <w:rPr>
                <w:rFonts w:ascii="Helvetica" w:eastAsia="Times New Roman" w:hAnsi="Helvetica" w:cs="Helvetica"/>
                <w:color w:val="202020"/>
                <w:kern w:val="0"/>
                <w:sz w:val="24"/>
                <w:szCs w:val="24"/>
                <w14:ligatures w14:val="none"/>
              </w:rPr>
            </w:pPr>
          </w:p>
          <w:p w14:paraId="64F1B506"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If you have previously been flooded, funding might be available from your insurer as part of the Build Back Better scheme, where you can receive financial support to make your home more resilient to future flooding during the recovery process. </w:t>
            </w:r>
            <w:hyperlink r:id="rId34"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Build Back Better - Flood Re</w:t>
              </w:r>
            </w:hyperlink>
          </w:p>
        </w:tc>
      </w:tr>
      <w:tr w:rsidR="00763E54" w:rsidRPr="00763E54" w14:paraId="7D3D119A" w14:textId="77777777" w:rsidTr="00763E54">
        <w:tc>
          <w:tcPr>
            <w:tcW w:w="0" w:type="auto"/>
            <w:shd w:val="clear" w:color="auto" w:fill="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763E54" w:rsidRPr="00763E54" w14:paraId="704FEA27" w14:textId="77777777">
              <w:tc>
                <w:tcPr>
                  <w:tcW w:w="0" w:type="auto"/>
                  <w:tcBorders>
                    <w:top w:val="single" w:sz="12" w:space="0" w:color="89D085"/>
                  </w:tcBorders>
                  <w:shd w:val="clear" w:color="auto" w:fill="auto"/>
                  <w:hideMark/>
                </w:tcPr>
                <w:p w14:paraId="3BE58C9B" w14:textId="77777777" w:rsidR="00763E54" w:rsidRPr="00763E54" w:rsidRDefault="00763E54" w:rsidP="00763E54">
                  <w:pPr>
                    <w:rPr>
                      <w:rFonts w:ascii="Helvetica" w:eastAsia="Times New Roman" w:hAnsi="Helvetica" w:cs="Helvetica"/>
                      <w:color w:val="202020"/>
                      <w:kern w:val="0"/>
                      <w:sz w:val="24"/>
                      <w:szCs w:val="24"/>
                      <w14:ligatures w14:val="none"/>
                    </w:rPr>
                  </w:pPr>
                </w:p>
              </w:tc>
            </w:tr>
          </w:tbl>
          <w:p w14:paraId="44D6BDD3" w14:textId="77777777" w:rsidR="00763E54" w:rsidRPr="00763E54" w:rsidRDefault="00763E54" w:rsidP="00763E54">
            <w:pPr>
              <w:rPr>
                <w:rFonts w:ascii="Tahoma" w:eastAsia="Times New Roman" w:hAnsi="Tahoma" w:cs="Tahoma"/>
                <w:color w:val="000000"/>
                <w:kern w:val="0"/>
                <w:sz w:val="18"/>
                <w:szCs w:val="18"/>
                <w14:ligatures w14:val="none"/>
              </w:rPr>
            </w:pPr>
          </w:p>
        </w:tc>
      </w:tr>
      <w:tr w:rsidR="00763E54" w:rsidRPr="00763E54" w14:paraId="2F017FB4" w14:textId="77777777" w:rsidTr="00763E54">
        <w:tc>
          <w:tcPr>
            <w:tcW w:w="0" w:type="auto"/>
            <w:shd w:val="clear" w:color="auto" w:fill="FFFFFF"/>
            <w:tcMar>
              <w:top w:w="180" w:type="dxa"/>
              <w:left w:w="360" w:type="dxa"/>
              <w:bottom w:w="180" w:type="dxa"/>
              <w:right w:w="360" w:type="dxa"/>
            </w:tcMar>
            <w:hideMark/>
          </w:tcPr>
          <w:p w14:paraId="2AD94BDD"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b/>
                <w:bCs/>
                <w:color w:val="202020"/>
                <w:kern w:val="0"/>
                <w:sz w:val="27"/>
                <w:szCs w:val="27"/>
                <w14:ligatures w14:val="none"/>
              </w:rPr>
              <w:t>Grants for Community Initiatives</w:t>
            </w:r>
            <w:r w:rsidRPr="00763E54">
              <w:rPr>
                <w:rFonts w:ascii="Helvetica" w:eastAsia="Times New Roman" w:hAnsi="Helvetica" w:cs="Helvetica"/>
                <w:b/>
                <w:bCs/>
                <w:color w:val="202020"/>
                <w:kern w:val="0"/>
                <w:sz w:val="24"/>
                <w:szCs w:val="24"/>
                <w14:ligatures w14:val="none"/>
              </w:rPr>
              <w:t> </w:t>
            </w:r>
          </w:p>
          <w:p w14:paraId="6D402E21"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b/>
                <w:bCs/>
                <w:color w:val="202020"/>
                <w:kern w:val="0"/>
                <w:sz w:val="24"/>
                <w:szCs w:val="24"/>
                <w14:ligatures w14:val="none"/>
              </w:rPr>
              <w:t> </w:t>
            </w:r>
          </w:p>
          <w:p w14:paraId="5236A7D1"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There are grants available to support community emergency volunteer schemes, or for equipment or training that helps communities to be better equipped to deal with emergencies. </w:t>
            </w:r>
          </w:p>
          <w:p w14:paraId="15D0D246"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w:t>
            </w:r>
          </w:p>
          <w:p w14:paraId="071F76A3"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The Wessex Water Foundation offers grants for community and environment-related projects: </w:t>
            </w:r>
            <w:hyperlink r:id="rId35"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https://www.wessexwater.co.uk/visit-and-learn/funding</w:t>
              </w:r>
            </w:hyperlink>
            <w:r w:rsidRPr="00763E54">
              <w:rPr>
                <w:rFonts w:ascii="Helvetica" w:eastAsia="Times New Roman" w:hAnsi="Helvetica" w:cs="Helvetica"/>
                <w:color w:val="202020"/>
                <w:kern w:val="0"/>
                <w:sz w:val="24"/>
                <w:szCs w:val="24"/>
                <w14:ligatures w14:val="none"/>
              </w:rPr>
              <w:t> </w:t>
            </w:r>
          </w:p>
          <w:p w14:paraId="5D170F53" w14:textId="77777777" w:rsidR="00763E54" w:rsidRPr="00763E54" w:rsidRDefault="00763E54" w:rsidP="00763E54">
            <w:pPr>
              <w:jc w:val="center"/>
              <w:rPr>
                <w:rFonts w:ascii="Helvetica" w:eastAsia="Times New Roman" w:hAnsi="Helvetica" w:cs="Helvetica"/>
                <w:color w:val="202020"/>
                <w:kern w:val="0"/>
                <w:sz w:val="24"/>
                <w:szCs w:val="24"/>
                <w14:ligatures w14:val="none"/>
              </w:rPr>
            </w:pPr>
          </w:p>
          <w:p w14:paraId="58B3C143"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SSEN’s Resilient Communities Fund aims to help communities become more resilient in the face of storms, severe weather and prolonged power interruptions. The fund is currently closed but may open for applications again: </w:t>
            </w:r>
            <w:hyperlink r:id="rId36"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Resilient Communities Fund - SSEN</w:t>
              </w:r>
            </w:hyperlink>
            <w:r w:rsidRPr="00763E54">
              <w:rPr>
                <w:rFonts w:ascii="Helvetica" w:eastAsia="Times New Roman" w:hAnsi="Helvetica" w:cs="Helvetica"/>
                <w:color w:val="202020"/>
                <w:kern w:val="0"/>
                <w:sz w:val="24"/>
                <w:szCs w:val="24"/>
                <w14:ligatures w14:val="none"/>
              </w:rPr>
              <w:t> </w:t>
            </w:r>
          </w:p>
          <w:p w14:paraId="030A0694" w14:textId="77777777" w:rsidR="00763E54" w:rsidRPr="00763E54" w:rsidRDefault="00763E54" w:rsidP="00763E54">
            <w:pPr>
              <w:jc w:val="center"/>
              <w:rPr>
                <w:rFonts w:ascii="Helvetica" w:eastAsia="Times New Roman" w:hAnsi="Helvetica" w:cs="Helvetica"/>
                <w:color w:val="202020"/>
                <w:kern w:val="0"/>
                <w:sz w:val="24"/>
                <w:szCs w:val="24"/>
                <w14:ligatures w14:val="none"/>
              </w:rPr>
            </w:pPr>
          </w:p>
          <w:p w14:paraId="32AB0A13" w14:textId="77777777" w:rsidR="00763E54" w:rsidRPr="00763E54" w:rsidRDefault="00763E54" w:rsidP="00763E54">
            <w:pPr>
              <w:rPr>
                <w:rFonts w:ascii="Helvetica" w:eastAsia="Times New Roman" w:hAnsi="Helvetica" w:cs="Helvetica"/>
                <w:color w:val="202020"/>
                <w:kern w:val="0"/>
                <w:sz w:val="24"/>
                <w:szCs w:val="24"/>
                <w14:ligatures w14:val="none"/>
              </w:rPr>
            </w:pPr>
            <w:hyperlink r:id="rId37"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Community Foundations</w:t>
              </w:r>
            </w:hyperlink>
            <w:r w:rsidRPr="00763E54">
              <w:rPr>
                <w:rFonts w:ascii="Helvetica" w:eastAsia="Times New Roman" w:hAnsi="Helvetica" w:cs="Helvetica"/>
                <w:color w:val="202020"/>
                <w:kern w:val="0"/>
                <w:sz w:val="24"/>
                <w:szCs w:val="24"/>
                <w14:ligatures w14:val="none"/>
              </w:rPr>
              <w:t xml:space="preserve"> are locally based charitable </w:t>
            </w:r>
            <w:proofErr w:type="spellStart"/>
            <w:r w:rsidRPr="00763E54">
              <w:rPr>
                <w:rFonts w:ascii="Helvetica" w:eastAsia="Times New Roman" w:hAnsi="Helvetica" w:cs="Helvetica"/>
                <w:color w:val="202020"/>
                <w:kern w:val="0"/>
                <w:sz w:val="24"/>
                <w:szCs w:val="24"/>
                <w14:ligatures w14:val="none"/>
              </w:rPr>
              <w:t>organisation</w:t>
            </w:r>
            <w:proofErr w:type="spellEnd"/>
            <w:r w:rsidRPr="00763E54">
              <w:rPr>
                <w:rFonts w:ascii="Helvetica" w:eastAsia="Times New Roman" w:hAnsi="Helvetica" w:cs="Helvetica"/>
                <w:color w:val="202020"/>
                <w:kern w:val="0"/>
                <w:sz w:val="24"/>
                <w:szCs w:val="24"/>
                <w14:ligatures w14:val="none"/>
              </w:rPr>
              <w:t xml:space="preserve"> that distribute grants to support community needs.   </w:t>
            </w:r>
          </w:p>
          <w:p w14:paraId="66AE381E" w14:textId="77777777" w:rsidR="00763E54" w:rsidRPr="00763E54" w:rsidRDefault="00763E54" w:rsidP="00763E54">
            <w:pPr>
              <w:jc w:val="center"/>
              <w:rPr>
                <w:rFonts w:ascii="Helvetica" w:eastAsia="Times New Roman" w:hAnsi="Helvetica" w:cs="Helvetica"/>
                <w:color w:val="202020"/>
                <w:kern w:val="0"/>
                <w:sz w:val="24"/>
                <w:szCs w:val="24"/>
                <w14:ligatures w14:val="none"/>
              </w:rPr>
            </w:pPr>
          </w:p>
          <w:p w14:paraId="44ABD71A"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Many Councils offer advice and support about locally available grants:  </w:t>
            </w:r>
          </w:p>
          <w:p w14:paraId="0F67D21F"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BANES: </w:t>
            </w:r>
            <w:hyperlink r:id="rId38"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funding_journal_-_february_2024.pdf (bathnes.gov.uk)</w:t>
              </w:r>
            </w:hyperlink>
            <w:r w:rsidRPr="00763E54">
              <w:rPr>
                <w:rFonts w:ascii="Helvetica" w:eastAsia="Times New Roman" w:hAnsi="Helvetica" w:cs="Helvetica"/>
                <w:color w:val="202020"/>
                <w:kern w:val="0"/>
                <w:sz w:val="24"/>
                <w:szCs w:val="24"/>
                <w14:ligatures w14:val="none"/>
              </w:rPr>
              <w:t> </w:t>
            </w:r>
          </w:p>
          <w:p w14:paraId="1CF4A24A"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BCP: </w:t>
            </w:r>
            <w:hyperlink r:id="rId39"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Funding for voluntary groups and charities | BCP (bcpcouncil.gov.uk)</w:t>
              </w:r>
            </w:hyperlink>
            <w:r w:rsidRPr="00763E54">
              <w:rPr>
                <w:rFonts w:ascii="Helvetica" w:eastAsia="Times New Roman" w:hAnsi="Helvetica" w:cs="Helvetica"/>
                <w:color w:val="202020"/>
                <w:kern w:val="0"/>
                <w:sz w:val="24"/>
                <w:szCs w:val="24"/>
                <w14:ligatures w14:val="none"/>
              </w:rPr>
              <w:t> </w:t>
            </w:r>
          </w:p>
          <w:p w14:paraId="7002BF1B"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Bristol: </w:t>
            </w:r>
            <w:hyperlink r:id="rId40"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 xml:space="preserve">Grants for voluntary and community </w:t>
              </w:r>
              <w:proofErr w:type="spellStart"/>
              <w:r w:rsidRPr="00763E54">
                <w:rPr>
                  <w:rFonts w:ascii="Helvetica" w:eastAsia="Times New Roman" w:hAnsi="Helvetica" w:cs="Helvetica"/>
                  <w:color w:val="342691"/>
                  <w:kern w:val="0"/>
                  <w:sz w:val="24"/>
                  <w:szCs w:val="24"/>
                  <w:u w:val="single"/>
                  <w14:ligatures w14:val="none"/>
                </w:rPr>
                <w:t>organisations</w:t>
              </w:r>
              <w:proofErr w:type="spellEnd"/>
              <w:r w:rsidRPr="00763E54">
                <w:rPr>
                  <w:rFonts w:ascii="Helvetica" w:eastAsia="Times New Roman" w:hAnsi="Helvetica" w:cs="Helvetica"/>
                  <w:color w:val="342691"/>
                  <w:kern w:val="0"/>
                  <w:sz w:val="24"/>
                  <w:szCs w:val="24"/>
                  <w:u w:val="single"/>
                  <w14:ligatures w14:val="none"/>
                </w:rPr>
                <w:t xml:space="preserve"> (bristol.gov.uk)</w:t>
              </w:r>
            </w:hyperlink>
            <w:r w:rsidRPr="00763E54">
              <w:rPr>
                <w:rFonts w:ascii="Helvetica" w:eastAsia="Times New Roman" w:hAnsi="Helvetica" w:cs="Helvetica"/>
                <w:color w:val="202020"/>
                <w:kern w:val="0"/>
                <w:sz w:val="24"/>
                <w:szCs w:val="24"/>
                <w14:ligatures w14:val="none"/>
              </w:rPr>
              <w:t> </w:t>
            </w:r>
          </w:p>
          <w:p w14:paraId="346A60ED"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Dorset: </w:t>
            </w:r>
            <w:hyperlink r:id="rId41"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Grants and funding for communities - Dorset Council</w:t>
              </w:r>
            </w:hyperlink>
            <w:r w:rsidRPr="00763E54">
              <w:rPr>
                <w:rFonts w:ascii="Helvetica" w:eastAsia="Times New Roman" w:hAnsi="Helvetica" w:cs="Helvetica"/>
                <w:color w:val="202020"/>
                <w:kern w:val="0"/>
                <w:sz w:val="24"/>
                <w:szCs w:val="24"/>
                <w14:ligatures w14:val="none"/>
              </w:rPr>
              <w:t> </w:t>
            </w:r>
          </w:p>
          <w:p w14:paraId="70153026"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Hampshire: </w:t>
            </w:r>
            <w:hyperlink r:id="rId42"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List of grants and funding | Hampshire County Council (hants.gov.uk)</w:t>
              </w:r>
            </w:hyperlink>
            <w:r w:rsidRPr="00763E54">
              <w:rPr>
                <w:rFonts w:ascii="Helvetica" w:eastAsia="Times New Roman" w:hAnsi="Helvetica" w:cs="Helvetica"/>
                <w:color w:val="202020"/>
                <w:kern w:val="0"/>
                <w:sz w:val="24"/>
                <w:szCs w:val="24"/>
                <w14:ligatures w14:val="none"/>
              </w:rPr>
              <w:t> </w:t>
            </w:r>
          </w:p>
          <w:p w14:paraId="77E509A7"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Somerset: </w:t>
            </w:r>
            <w:hyperlink r:id="rId43"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Community Funding Sources (somerset.gov.uk)</w:t>
              </w:r>
            </w:hyperlink>
            <w:r w:rsidRPr="00763E54">
              <w:rPr>
                <w:rFonts w:ascii="Helvetica" w:eastAsia="Times New Roman" w:hAnsi="Helvetica" w:cs="Helvetica"/>
                <w:color w:val="202020"/>
                <w:kern w:val="0"/>
                <w:sz w:val="24"/>
                <w:szCs w:val="24"/>
                <w14:ligatures w14:val="none"/>
              </w:rPr>
              <w:t> </w:t>
            </w:r>
          </w:p>
          <w:p w14:paraId="28B04295" w14:textId="77777777" w:rsidR="00763E54" w:rsidRPr="00763E54" w:rsidRDefault="00763E54" w:rsidP="00763E54">
            <w:pPr>
              <w:rPr>
                <w:rFonts w:ascii="Helvetica" w:eastAsia="Times New Roman" w:hAnsi="Helvetica" w:cs="Helvetica"/>
                <w:color w:val="202020"/>
                <w:kern w:val="0"/>
                <w:sz w:val="24"/>
                <w:szCs w:val="24"/>
                <w14:ligatures w14:val="none"/>
              </w:rPr>
            </w:pPr>
            <w:hyperlink r:id="rId44"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https://www.somersetprepared.org.uk/get-support/funding-support/</w:t>
              </w:r>
            </w:hyperlink>
            <w:r w:rsidRPr="00763E54">
              <w:rPr>
                <w:rFonts w:ascii="Helvetica" w:eastAsia="Times New Roman" w:hAnsi="Helvetica" w:cs="Helvetica"/>
                <w:color w:val="202020"/>
                <w:kern w:val="0"/>
                <w:sz w:val="24"/>
                <w:szCs w:val="24"/>
                <w14:ligatures w14:val="none"/>
              </w:rPr>
              <w:t>. </w:t>
            </w:r>
          </w:p>
          <w:p w14:paraId="0CF70BCC"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South Gloucestershire: </w:t>
            </w:r>
            <w:hyperlink r:id="rId45"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Community grants | BETA - South Gloucestershire Council (southglos.gov.uk)</w:t>
              </w:r>
            </w:hyperlink>
            <w:r w:rsidRPr="00763E54">
              <w:rPr>
                <w:rFonts w:ascii="Helvetica" w:eastAsia="Times New Roman" w:hAnsi="Helvetica" w:cs="Helvetica"/>
                <w:color w:val="202020"/>
                <w:kern w:val="0"/>
                <w:sz w:val="24"/>
                <w:szCs w:val="24"/>
                <w14:ligatures w14:val="none"/>
              </w:rPr>
              <w:t> </w:t>
            </w:r>
          </w:p>
          <w:p w14:paraId="7C8C5764" w14:textId="77777777" w:rsidR="00763E54" w:rsidRPr="00763E54" w:rsidRDefault="00763E54" w:rsidP="00763E54">
            <w:pPr>
              <w:rPr>
                <w:rFonts w:ascii="Helvetica" w:eastAsia="Times New Roman" w:hAnsi="Helvetica" w:cs="Helvetica"/>
                <w:color w:val="202020"/>
                <w:kern w:val="0"/>
                <w:sz w:val="24"/>
                <w:szCs w:val="24"/>
                <w14:ligatures w14:val="none"/>
              </w:rPr>
            </w:pPr>
            <w:r w:rsidRPr="00763E54">
              <w:rPr>
                <w:rFonts w:ascii="Helvetica" w:eastAsia="Times New Roman" w:hAnsi="Helvetica" w:cs="Helvetica"/>
                <w:color w:val="202020"/>
                <w:kern w:val="0"/>
                <w:sz w:val="24"/>
                <w:szCs w:val="24"/>
                <w14:ligatures w14:val="none"/>
              </w:rPr>
              <w:t xml:space="preserve">Wiltshire: </w:t>
            </w:r>
            <w:hyperlink r:id="rId46" w:tgtFrame="_blank" w:tooltip="This external link will open in a new window" w:history="1">
              <w:r w:rsidRPr="00763E54">
                <w:rPr>
                  <w:rFonts w:ascii="Helvetica" w:eastAsia="Times New Roman" w:hAnsi="Helvetica" w:cs="Helvetica"/>
                  <w:color w:val="342691"/>
                  <w:kern w:val="0"/>
                  <w:sz w:val="24"/>
                  <w:szCs w:val="24"/>
                  <w:u w:val="single"/>
                  <w14:ligatures w14:val="none"/>
                </w:rPr>
                <w:t>Area Board Grants - Wiltshire Council</w:t>
              </w:r>
            </w:hyperlink>
          </w:p>
        </w:tc>
      </w:tr>
    </w:tbl>
    <w:p w14:paraId="391550F1" w14:textId="77777777" w:rsidR="00763E54" w:rsidRDefault="00763E54"/>
    <w:p w14:paraId="70C82D19" w14:textId="77777777" w:rsidR="00763E54" w:rsidRDefault="00763E54"/>
    <w:sectPr w:rsidR="00763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08A0" w14:textId="77777777" w:rsidR="00A56986" w:rsidRDefault="00A56986" w:rsidP="00AF5B79">
      <w:r>
        <w:separator/>
      </w:r>
    </w:p>
  </w:endnote>
  <w:endnote w:type="continuationSeparator" w:id="0">
    <w:p w14:paraId="591DD0C3" w14:textId="77777777" w:rsidR="00A56986" w:rsidRDefault="00A56986" w:rsidP="00AF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8D4E" w14:textId="77777777" w:rsidR="00A56986" w:rsidRDefault="00A56986" w:rsidP="00AF5B79">
      <w:r>
        <w:separator/>
      </w:r>
    </w:p>
  </w:footnote>
  <w:footnote w:type="continuationSeparator" w:id="0">
    <w:p w14:paraId="191B9AEC" w14:textId="77777777" w:rsidR="00A56986" w:rsidRDefault="00A56986" w:rsidP="00AF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65F7A"/>
    <w:multiLevelType w:val="multilevel"/>
    <w:tmpl w:val="4128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50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79"/>
    <w:rsid w:val="000070B5"/>
    <w:rsid w:val="00024650"/>
    <w:rsid w:val="00431595"/>
    <w:rsid w:val="006C76F5"/>
    <w:rsid w:val="00763E54"/>
    <w:rsid w:val="007F6407"/>
    <w:rsid w:val="009C64BE"/>
    <w:rsid w:val="00A56986"/>
    <w:rsid w:val="00AF5B79"/>
    <w:rsid w:val="00BD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185F"/>
  <w15:chartTrackingRefBased/>
  <w15:docId w15:val="{09823938-FC84-4B55-8CA6-CB24316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B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5B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5B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5B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5B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5B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5B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5B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5B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B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5B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5B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5B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5B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5B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5B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5B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5B79"/>
    <w:rPr>
      <w:rFonts w:eastAsiaTheme="majorEastAsia" w:cstheme="majorBidi"/>
      <w:color w:val="272727" w:themeColor="text1" w:themeTint="D8"/>
    </w:rPr>
  </w:style>
  <w:style w:type="paragraph" w:styleId="Title">
    <w:name w:val="Title"/>
    <w:basedOn w:val="Normal"/>
    <w:next w:val="Normal"/>
    <w:link w:val="TitleChar"/>
    <w:uiPriority w:val="10"/>
    <w:qFormat/>
    <w:rsid w:val="00AF5B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B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5B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5B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5B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5B79"/>
    <w:rPr>
      <w:i/>
      <w:iCs/>
      <w:color w:val="404040" w:themeColor="text1" w:themeTint="BF"/>
    </w:rPr>
  </w:style>
  <w:style w:type="paragraph" w:styleId="ListParagraph">
    <w:name w:val="List Paragraph"/>
    <w:basedOn w:val="Normal"/>
    <w:uiPriority w:val="34"/>
    <w:qFormat/>
    <w:rsid w:val="00AF5B79"/>
    <w:pPr>
      <w:ind w:left="720"/>
      <w:contextualSpacing/>
    </w:pPr>
  </w:style>
  <w:style w:type="character" w:styleId="IntenseEmphasis">
    <w:name w:val="Intense Emphasis"/>
    <w:basedOn w:val="DefaultParagraphFont"/>
    <w:uiPriority w:val="21"/>
    <w:qFormat/>
    <w:rsid w:val="00AF5B79"/>
    <w:rPr>
      <w:i/>
      <w:iCs/>
      <w:color w:val="0F4761" w:themeColor="accent1" w:themeShade="BF"/>
    </w:rPr>
  </w:style>
  <w:style w:type="paragraph" w:styleId="IntenseQuote">
    <w:name w:val="Intense Quote"/>
    <w:basedOn w:val="Normal"/>
    <w:next w:val="Normal"/>
    <w:link w:val="IntenseQuoteChar"/>
    <w:uiPriority w:val="30"/>
    <w:qFormat/>
    <w:rsid w:val="00AF5B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5B79"/>
    <w:rPr>
      <w:i/>
      <w:iCs/>
      <w:color w:val="0F4761" w:themeColor="accent1" w:themeShade="BF"/>
    </w:rPr>
  </w:style>
  <w:style w:type="character" w:styleId="IntenseReference">
    <w:name w:val="Intense Reference"/>
    <w:basedOn w:val="DefaultParagraphFont"/>
    <w:uiPriority w:val="32"/>
    <w:qFormat/>
    <w:rsid w:val="00AF5B79"/>
    <w:rPr>
      <w:b/>
      <w:bCs/>
      <w:smallCaps/>
      <w:color w:val="0F4761" w:themeColor="accent1" w:themeShade="BF"/>
      <w:spacing w:val="5"/>
    </w:rPr>
  </w:style>
  <w:style w:type="paragraph" w:styleId="Header">
    <w:name w:val="header"/>
    <w:basedOn w:val="Normal"/>
    <w:link w:val="HeaderChar"/>
    <w:uiPriority w:val="99"/>
    <w:unhideWhenUsed/>
    <w:rsid w:val="00AF5B79"/>
    <w:pPr>
      <w:tabs>
        <w:tab w:val="center" w:pos="4680"/>
        <w:tab w:val="right" w:pos="9360"/>
      </w:tabs>
    </w:pPr>
  </w:style>
  <w:style w:type="character" w:customStyle="1" w:styleId="HeaderChar">
    <w:name w:val="Header Char"/>
    <w:basedOn w:val="DefaultParagraphFont"/>
    <w:link w:val="Header"/>
    <w:uiPriority w:val="99"/>
    <w:rsid w:val="00AF5B79"/>
  </w:style>
  <w:style w:type="paragraph" w:styleId="Footer">
    <w:name w:val="footer"/>
    <w:basedOn w:val="Normal"/>
    <w:link w:val="FooterChar"/>
    <w:uiPriority w:val="99"/>
    <w:unhideWhenUsed/>
    <w:rsid w:val="00AF5B79"/>
    <w:pPr>
      <w:tabs>
        <w:tab w:val="center" w:pos="4680"/>
        <w:tab w:val="right" w:pos="9360"/>
      </w:tabs>
    </w:pPr>
  </w:style>
  <w:style w:type="character" w:customStyle="1" w:styleId="FooterChar">
    <w:name w:val="Footer Char"/>
    <w:basedOn w:val="DefaultParagraphFont"/>
    <w:link w:val="Footer"/>
    <w:uiPriority w:val="99"/>
    <w:rsid w:val="00AF5B79"/>
  </w:style>
  <w:style w:type="paragraph" w:styleId="NormalWeb">
    <w:name w:val="Normal (Web)"/>
    <w:basedOn w:val="Normal"/>
    <w:uiPriority w:val="99"/>
    <w:semiHidden/>
    <w:unhideWhenUsed/>
    <w:rsid w:val="000070B5"/>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070B5"/>
    <w:rPr>
      <w:b/>
      <w:bCs/>
    </w:rPr>
  </w:style>
  <w:style w:type="character" w:styleId="Hyperlink">
    <w:name w:val="Hyperlink"/>
    <w:basedOn w:val="DefaultParagraphFont"/>
    <w:uiPriority w:val="99"/>
    <w:semiHidden/>
    <w:unhideWhenUsed/>
    <w:rsid w:val="000070B5"/>
    <w:rPr>
      <w:color w:val="0000FF"/>
      <w:u w:val="single"/>
    </w:rPr>
  </w:style>
  <w:style w:type="paragraph" w:customStyle="1" w:styleId="last-child">
    <w:name w:val="last-child"/>
    <w:basedOn w:val="Normal"/>
    <w:rsid w:val="000070B5"/>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C64B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5629">
      <w:bodyDiv w:val="1"/>
      <w:marLeft w:val="0"/>
      <w:marRight w:val="0"/>
      <w:marTop w:val="0"/>
      <w:marBottom w:val="0"/>
      <w:divBdr>
        <w:top w:val="none" w:sz="0" w:space="0" w:color="auto"/>
        <w:left w:val="none" w:sz="0" w:space="0" w:color="auto"/>
        <w:bottom w:val="none" w:sz="0" w:space="0" w:color="auto"/>
        <w:right w:val="none" w:sz="0" w:space="0" w:color="auto"/>
      </w:divBdr>
      <w:divsChild>
        <w:div w:id="632564456">
          <w:marLeft w:val="0"/>
          <w:marRight w:val="0"/>
          <w:marTop w:val="0"/>
          <w:marBottom w:val="0"/>
          <w:divBdr>
            <w:top w:val="none" w:sz="0" w:space="0" w:color="auto"/>
            <w:left w:val="none" w:sz="0" w:space="0" w:color="auto"/>
            <w:bottom w:val="none" w:sz="0" w:space="0" w:color="auto"/>
            <w:right w:val="none" w:sz="0" w:space="0" w:color="auto"/>
          </w:divBdr>
        </w:div>
        <w:div w:id="1378747218">
          <w:marLeft w:val="0"/>
          <w:marRight w:val="0"/>
          <w:marTop w:val="0"/>
          <w:marBottom w:val="0"/>
          <w:divBdr>
            <w:top w:val="none" w:sz="0" w:space="0" w:color="auto"/>
            <w:left w:val="none" w:sz="0" w:space="0" w:color="auto"/>
            <w:bottom w:val="none" w:sz="0" w:space="0" w:color="auto"/>
            <w:right w:val="none" w:sz="0" w:space="0" w:color="auto"/>
          </w:divBdr>
        </w:div>
        <w:div w:id="602416652">
          <w:marLeft w:val="0"/>
          <w:marRight w:val="0"/>
          <w:marTop w:val="0"/>
          <w:marBottom w:val="0"/>
          <w:divBdr>
            <w:top w:val="none" w:sz="0" w:space="0" w:color="auto"/>
            <w:left w:val="none" w:sz="0" w:space="0" w:color="auto"/>
            <w:bottom w:val="none" w:sz="0" w:space="0" w:color="auto"/>
            <w:right w:val="none" w:sz="0" w:space="0" w:color="auto"/>
          </w:divBdr>
        </w:div>
        <w:div w:id="1772966644">
          <w:marLeft w:val="0"/>
          <w:marRight w:val="0"/>
          <w:marTop w:val="0"/>
          <w:marBottom w:val="0"/>
          <w:divBdr>
            <w:top w:val="none" w:sz="0" w:space="0" w:color="auto"/>
            <w:left w:val="none" w:sz="0" w:space="0" w:color="auto"/>
            <w:bottom w:val="none" w:sz="0" w:space="0" w:color="auto"/>
            <w:right w:val="none" w:sz="0" w:space="0" w:color="auto"/>
          </w:divBdr>
        </w:div>
      </w:divsChild>
    </w:div>
    <w:div w:id="427969582">
      <w:bodyDiv w:val="1"/>
      <w:marLeft w:val="0"/>
      <w:marRight w:val="0"/>
      <w:marTop w:val="0"/>
      <w:marBottom w:val="0"/>
      <w:divBdr>
        <w:top w:val="none" w:sz="0" w:space="0" w:color="auto"/>
        <w:left w:val="none" w:sz="0" w:space="0" w:color="auto"/>
        <w:bottom w:val="none" w:sz="0" w:space="0" w:color="auto"/>
        <w:right w:val="none" w:sz="0" w:space="0" w:color="auto"/>
      </w:divBdr>
    </w:div>
    <w:div w:id="616260812">
      <w:bodyDiv w:val="1"/>
      <w:marLeft w:val="0"/>
      <w:marRight w:val="0"/>
      <w:marTop w:val="0"/>
      <w:marBottom w:val="0"/>
      <w:divBdr>
        <w:top w:val="none" w:sz="0" w:space="0" w:color="auto"/>
        <w:left w:val="none" w:sz="0" w:space="0" w:color="auto"/>
        <w:bottom w:val="none" w:sz="0" w:space="0" w:color="auto"/>
        <w:right w:val="none" w:sz="0" w:space="0" w:color="auto"/>
      </w:divBdr>
      <w:divsChild>
        <w:div w:id="1371880115">
          <w:marLeft w:val="0"/>
          <w:marRight w:val="0"/>
          <w:marTop w:val="0"/>
          <w:marBottom w:val="0"/>
          <w:divBdr>
            <w:top w:val="none" w:sz="0" w:space="0" w:color="auto"/>
            <w:left w:val="none" w:sz="0" w:space="0" w:color="auto"/>
            <w:bottom w:val="none" w:sz="0" w:space="0" w:color="auto"/>
            <w:right w:val="none" w:sz="0" w:space="0" w:color="auto"/>
          </w:divBdr>
        </w:div>
        <w:div w:id="130557972">
          <w:marLeft w:val="0"/>
          <w:marRight w:val="0"/>
          <w:marTop w:val="0"/>
          <w:marBottom w:val="0"/>
          <w:divBdr>
            <w:top w:val="none" w:sz="0" w:space="0" w:color="auto"/>
            <w:left w:val="none" w:sz="0" w:space="0" w:color="auto"/>
            <w:bottom w:val="none" w:sz="0" w:space="0" w:color="auto"/>
            <w:right w:val="none" w:sz="0" w:space="0" w:color="auto"/>
          </w:divBdr>
        </w:div>
      </w:divsChild>
    </w:div>
    <w:div w:id="1332248460">
      <w:bodyDiv w:val="1"/>
      <w:marLeft w:val="0"/>
      <w:marRight w:val="0"/>
      <w:marTop w:val="0"/>
      <w:marBottom w:val="0"/>
      <w:divBdr>
        <w:top w:val="none" w:sz="0" w:space="0" w:color="auto"/>
        <w:left w:val="none" w:sz="0" w:space="0" w:color="auto"/>
        <w:bottom w:val="none" w:sz="0" w:space="0" w:color="auto"/>
        <w:right w:val="none" w:sz="0" w:space="0" w:color="auto"/>
      </w:divBdr>
      <w:divsChild>
        <w:div w:id="1348370285">
          <w:marLeft w:val="0"/>
          <w:marRight w:val="0"/>
          <w:marTop w:val="0"/>
          <w:marBottom w:val="0"/>
          <w:divBdr>
            <w:top w:val="none" w:sz="0" w:space="0" w:color="auto"/>
            <w:left w:val="none" w:sz="0" w:space="0" w:color="auto"/>
            <w:bottom w:val="none" w:sz="0" w:space="0" w:color="auto"/>
            <w:right w:val="none" w:sz="0" w:space="0" w:color="auto"/>
          </w:divBdr>
        </w:div>
        <w:div w:id="1961371302">
          <w:marLeft w:val="0"/>
          <w:marRight w:val="0"/>
          <w:marTop w:val="0"/>
          <w:marBottom w:val="0"/>
          <w:divBdr>
            <w:top w:val="none" w:sz="0" w:space="0" w:color="auto"/>
            <w:left w:val="none" w:sz="0" w:space="0" w:color="auto"/>
            <w:bottom w:val="none" w:sz="0" w:space="0" w:color="auto"/>
            <w:right w:val="none" w:sz="0" w:space="0" w:color="auto"/>
          </w:divBdr>
        </w:div>
        <w:div w:id="133378309">
          <w:marLeft w:val="0"/>
          <w:marRight w:val="0"/>
          <w:marTop w:val="0"/>
          <w:marBottom w:val="0"/>
          <w:divBdr>
            <w:top w:val="none" w:sz="0" w:space="0" w:color="auto"/>
            <w:left w:val="none" w:sz="0" w:space="0" w:color="auto"/>
            <w:bottom w:val="none" w:sz="0" w:space="0" w:color="auto"/>
            <w:right w:val="none" w:sz="0" w:space="0" w:color="auto"/>
          </w:divBdr>
        </w:div>
      </w:divsChild>
    </w:div>
    <w:div w:id="1445228309">
      <w:bodyDiv w:val="1"/>
      <w:marLeft w:val="0"/>
      <w:marRight w:val="0"/>
      <w:marTop w:val="0"/>
      <w:marBottom w:val="0"/>
      <w:divBdr>
        <w:top w:val="none" w:sz="0" w:space="0" w:color="auto"/>
        <w:left w:val="none" w:sz="0" w:space="0" w:color="auto"/>
        <w:bottom w:val="none" w:sz="0" w:space="0" w:color="auto"/>
        <w:right w:val="none" w:sz="0" w:space="0" w:color="auto"/>
      </w:divBdr>
    </w:div>
    <w:div w:id="1922518347">
      <w:bodyDiv w:val="1"/>
      <w:marLeft w:val="0"/>
      <w:marRight w:val="0"/>
      <w:marTop w:val="0"/>
      <w:marBottom w:val="0"/>
      <w:divBdr>
        <w:top w:val="none" w:sz="0" w:space="0" w:color="auto"/>
        <w:left w:val="none" w:sz="0" w:space="0" w:color="auto"/>
        <w:bottom w:val="none" w:sz="0" w:space="0" w:color="auto"/>
        <w:right w:val="none" w:sz="0" w:space="0" w:color="auto"/>
      </w:divBdr>
      <w:divsChild>
        <w:div w:id="428434650">
          <w:marLeft w:val="0"/>
          <w:marRight w:val="0"/>
          <w:marTop w:val="0"/>
          <w:marBottom w:val="0"/>
          <w:divBdr>
            <w:top w:val="none" w:sz="0" w:space="0" w:color="auto"/>
            <w:left w:val="none" w:sz="0" w:space="0" w:color="auto"/>
            <w:bottom w:val="none" w:sz="0" w:space="0" w:color="auto"/>
            <w:right w:val="none" w:sz="0" w:space="0" w:color="auto"/>
          </w:divBdr>
        </w:div>
        <w:div w:id="1042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ment-agency.us14.list-manage.com/track/click?u=995e19facf867522c99386500&amp;id=537a962103&amp;e=afd04d4e96" TargetMode="External"/><Relationship Id="rId18" Type="http://schemas.openxmlformats.org/officeDocument/2006/relationships/hyperlink" Target="javascript:void(0);" TargetMode="External"/><Relationship Id="rId26" Type="http://schemas.openxmlformats.org/officeDocument/2006/relationships/hyperlink" Target="https://environment-agency.us14.list-manage.com/track/click?u=995e19facf867522c99386500&amp;id=63f6b08253&amp;e=afd04d4e96" TargetMode="External"/><Relationship Id="rId39" Type="http://schemas.openxmlformats.org/officeDocument/2006/relationships/hyperlink" Target="https://environment-agency.us14.list-manage.com/track/click?u=995e19facf867522c99386500&amp;id=ad135f6236&amp;e=afd04d4e96" TargetMode="External"/><Relationship Id="rId21" Type="http://schemas.openxmlformats.org/officeDocument/2006/relationships/hyperlink" Target="https://environment-agency.us14.list-manage.com/track/click?u=995e19facf867522c99386500&amp;id=e4bbe7f261&amp;e=afd04d4e96" TargetMode="External"/><Relationship Id="rId34" Type="http://schemas.openxmlformats.org/officeDocument/2006/relationships/hyperlink" Target="https://environment-agency.us14.list-manage.com/track/click?u=995e19facf867522c99386500&amp;id=035c57d2e8&amp;e=afd04d4e96" TargetMode="External"/><Relationship Id="rId42" Type="http://schemas.openxmlformats.org/officeDocument/2006/relationships/hyperlink" Target="https://environment-agency.us14.list-manage.com/track/click?u=995e19facf867522c99386500&amp;id=129b1663da&amp;e=afd04d4e96" TargetMode="External"/><Relationship Id="rId47" Type="http://schemas.openxmlformats.org/officeDocument/2006/relationships/fontTable" Target="fontTable.xml"/><Relationship Id="rId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environment-agency.us14.list-manage.com/track/click?u=995e19facf867522c99386500&amp;id=55e0092781&amp;e=afd04d4e96" TargetMode="External"/><Relationship Id="rId29" Type="http://schemas.openxmlformats.org/officeDocument/2006/relationships/hyperlink" Target="https://environment-agency.us14.list-manage.com/track/click?u=995e19facf867522c99386500&amp;id=04c64fb1b4&amp;e=afd04d4e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nment-agency.us14.list-manage.com/track/click?u=995e19facf867522c99386500&amp;id=e581dfe1d3&amp;e=afd04d4e96" TargetMode="External"/><Relationship Id="rId24" Type="http://schemas.openxmlformats.org/officeDocument/2006/relationships/hyperlink" Target="https://environment-agency.us14.list-manage.com/track/click?u=995e19facf867522c99386500&amp;id=e4fada9ff6&amp;e=afd04d4e96" TargetMode="External"/><Relationship Id="rId32" Type="http://schemas.openxmlformats.org/officeDocument/2006/relationships/hyperlink" Target="https://environment-agency.us14.list-manage.com/track/click?u=995e19facf867522c99386500&amp;id=906cc81283&amp;e=afd04d4e96" TargetMode="External"/><Relationship Id="rId37" Type="http://schemas.openxmlformats.org/officeDocument/2006/relationships/hyperlink" Target="https://environment-agency.us14.list-manage.com/track/click?u=995e19facf867522c99386500&amp;id=b5ea1413cc&amp;e=afd04d4e96" TargetMode="External"/><Relationship Id="rId40" Type="http://schemas.openxmlformats.org/officeDocument/2006/relationships/hyperlink" Target="https://environment-agency.us14.list-manage.com/track/click?u=995e19facf867522c99386500&amp;id=86937c7952&amp;e=afd04d4e96" TargetMode="External"/><Relationship Id="rId45" Type="http://schemas.openxmlformats.org/officeDocument/2006/relationships/hyperlink" Target="https://environment-agency.us14.list-manage.com/track/click?u=995e19facf867522c99386500&amp;id=42f25fef0e&amp;e=afd04d4e96" TargetMode="External"/><Relationship Id="rId5" Type="http://schemas.openxmlformats.org/officeDocument/2006/relationships/footnotes" Target="footnotes.xml"/><Relationship Id="rId15" Type="http://schemas.openxmlformats.org/officeDocument/2006/relationships/hyperlink" Target="https://environment-agency.us14.list-manage.com/track/click?u=995e19facf867522c99386500&amp;id=a7feb98f28&amp;e=afd04d4e96" TargetMode="External"/><Relationship Id="rId23" Type="http://schemas.openxmlformats.org/officeDocument/2006/relationships/hyperlink" Target="https://environment-agency.us14.list-manage.com/track/click?u=995e19facf867522c99386500&amp;id=8966c25971&amp;e=afd04d4e96" TargetMode="External"/><Relationship Id="rId28" Type="http://schemas.openxmlformats.org/officeDocument/2006/relationships/hyperlink" Target="https://environment-agency.us14.list-manage.com/track/click?u=995e19facf867522c99386500&amp;id=b3b9331e2d&amp;e=afd04d4e96" TargetMode="External"/><Relationship Id="rId36" Type="http://schemas.openxmlformats.org/officeDocument/2006/relationships/hyperlink" Target="https://environment-agency.us14.list-manage.com/track/click?u=995e19facf867522c99386500&amp;id=2b37b70f14&amp;e=afd04d4e96" TargetMode="External"/><Relationship Id="rId10" Type="http://schemas.openxmlformats.org/officeDocument/2006/relationships/hyperlink" Target="https://environment-agency.us14.list-manage.com/track/click?u=995e19facf867522c99386500&amp;id=ebb2329976&amp;e=afd04d4e96" TargetMode="External"/><Relationship Id="rId19" Type="http://schemas.openxmlformats.org/officeDocument/2006/relationships/hyperlink" Target="https://environment-agency.us14.list-manage.com/track/click?u=995e19facf867522c99386500&amp;id=e667a0de48&amp;e=afd04d4e96" TargetMode="External"/><Relationship Id="rId31" Type="http://schemas.openxmlformats.org/officeDocument/2006/relationships/hyperlink" Target="https://environment-agency.us14.list-manage.com/track/click?u=995e19facf867522c99386500&amp;id=0ab0119e9d&amp;e=afd04d4e96" TargetMode="External"/><Relationship Id="rId44" Type="http://schemas.openxmlformats.org/officeDocument/2006/relationships/hyperlink" Target="https://environment-agency.us14.list-manage.com/track/click?u=995e19facf867522c99386500&amp;id=6653065701&amp;e=afd04d4e96" TargetMode="External"/><Relationship Id="rId4" Type="http://schemas.openxmlformats.org/officeDocument/2006/relationships/webSettings" Target="webSettings.xml"/><Relationship Id="rId9" Type="http://schemas.openxmlformats.org/officeDocument/2006/relationships/hyperlink" Target="https://environment-agency.us14.list-manage.com/track/click?u=995e19facf867522c99386500&amp;id=ef2f7edee0&amp;e=afd04d4e96" TargetMode="External"/><Relationship Id="rId14" Type="http://schemas.openxmlformats.org/officeDocument/2006/relationships/hyperlink" Target="https://environment-agency.us14.list-manage.com/track/click?u=995e19facf867522c99386500&amp;id=6277e69a06&amp;e=afd04d4e96" TargetMode="External"/><Relationship Id="rId22" Type="http://schemas.openxmlformats.org/officeDocument/2006/relationships/hyperlink" Target="https://environment-agency.us14.list-manage.com/track/click?u=995e19facf867522c99386500&amp;id=32d38ddcbd&amp;e=afd04d4e96" TargetMode="External"/><Relationship Id="rId27" Type="http://schemas.openxmlformats.org/officeDocument/2006/relationships/hyperlink" Target="https://environment-agency.us14.list-manage.com/track/click?u=995e19facf867522c99386500&amp;id=5ba67dbec3&amp;e=afd04d4e96" TargetMode="External"/><Relationship Id="rId30" Type="http://schemas.openxmlformats.org/officeDocument/2006/relationships/hyperlink" Target="javascript:void(0);" TargetMode="External"/><Relationship Id="rId35" Type="http://schemas.openxmlformats.org/officeDocument/2006/relationships/hyperlink" Target="https://environment-agency.us14.list-manage.com/track/click?u=995e19facf867522c99386500&amp;id=2542c57c72&amp;e=afd04d4e96" TargetMode="External"/><Relationship Id="rId43" Type="http://schemas.openxmlformats.org/officeDocument/2006/relationships/hyperlink" Target="https://environment-agency.us14.list-manage.com/track/click?u=995e19facf867522c99386500&amp;id=30bcf35d69&amp;e=afd04d4e96" TargetMode="External"/><Relationship Id="rId48" Type="http://schemas.openxmlformats.org/officeDocument/2006/relationships/theme" Target="theme/theme1.xml"/><Relationship Id="rId8" Type="http://schemas.openxmlformats.org/officeDocument/2006/relationships/hyperlink" Target="https://environment-agency.us14.list-manage.com/track/click?u=995e19facf867522c99386500&amp;id=b4bbe5e9d2&amp;e=afd04d4e96" TargetMode="External"/><Relationship Id="rId3" Type="http://schemas.openxmlformats.org/officeDocument/2006/relationships/settings" Target="settings.xml"/><Relationship Id="rId12" Type="http://schemas.openxmlformats.org/officeDocument/2006/relationships/hyperlink" Target="https://environment-agency.us14.list-manage.com/track/click?u=995e19facf867522c99386500&amp;id=4b89a81645&amp;e=afd04d4e96" TargetMode="External"/><Relationship Id="rId17" Type="http://schemas.openxmlformats.org/officeDocument/2006/relationships/hyperlink" Target="https://environment-agency.us14.list-manage.com/track/click?u=995e19facf867522c99386500&amp;id=9b11f29ae1&amp;e=afd04d4e96" TargetMode="External"/><Relationship Id="rId25" Type="http://schemas.openxmlformats.org/officeDocument/2006/relationships/hyperlink" Target="https://environment-agency.us14.list-manage.com/track/click?u=995e19facf867522c99386500&amp;id=8731c711ee&amp;e=afd04d4e96" TargetMode="External"/><Relationship Id="rId33" Type="http://schemas.openxmlformats.org/officeDocument/2006/relationships/hyperlink" Target="https://environment-agency.us14.list-manage.com/track/click?u=995e19facf867522c99386500&amp;id=b5244bc5ba&amp;e=afd04d4e96" TargetMode="External"/><Relationship Id="rId38" Type="http://schemas.openxmlformats.org/officeDocument/2006/relationships/hyperlink" Target="https://environment-agency.us14.list-manage.com/track/click?u=995e19facf867522c99386500&amp;id=2c11bb535a&amp;e=afd04d4e96" TargetMode="External"/><Relationship Id="rId46" Type="http://schemas.openxmlformats.org/officeDocument/2006/relationships/hyperlink" Target="https://environment-agency.us14.list-manage.com/track/click?u=995e19facf867522c99386500&amp;id=b5eb2e3a1c&amp;e=afd04d4e96" TargetMode="External"/><Relationship Id="rId20" Type="http://schemas.openxmlformats.org/officeDocument/2006/relationships/hyperlink" Target="https://environment-agency.us14.list-manage.com/track/click?u=995e19facf867522c99386500&amp;id=bd65cd22f7&amp;e=afd04d4e96" TargetMode="External"/><Relationship Id="rId41" Type="http://schemas.openxmlformats.org/officeDocument/2006/relationships/hyperlink" Target="https://environment-agency.us14.list-manage.com/track/click?u=995e19facf867522c99386500&amp;id=e7eb7a4e46&amp;e=afd04d4e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2591</Words>
  <Characters>14774</Characters>
  <Application>Microsoft Office Word</Application>
  <DocSecurity>0</DocSecurity>
  <Lines>123</Lines>
  <Paragraphs>34</Paragraphs>
  <ScaleCrop>false</ScaleCrop>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Lynn</dc:creator>
  <cp:keywords/>
  <dc:description/>
  <cp:lastModifiedBy>Lynn Lynn</cp:lastModifiedBy>
  <cp:revision>5</cp:revision>
  <dcterms:created xsi:type="dcterms:W3CDTF">2024-02-08T16:26:00Z</dcterms:created>
  <dcterms:modified xsi:type="dcterms:W3CDTF">2024-02-08T16:38:00Z</dcterms:modified>
</cp:coreProperties>
</file>